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省委常委会会议深入学习贯彻</w:t>
      </w: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习近平总书记重要批示精神</w:t>
      </w: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研究坚持和深化新时代“千万工程”</w:t>
      </w: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与深入运用践行“浦江经验”的实施意见</w:t>
      </w: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日上午，省委常委会会议深入学习贯彻习近平总书记关于“千万工程”和“浦江经验”的重要批示精神，分别听取《关于坚持和深化新时代“千万工程”全面打造乡村振兴浙江样板的实施意见》与《关于深入运用践行“浦江经验”进一步深化领导干部下访接访的实施意见》起草情况的汇报，对下一步贯彻落实工作作出部署安排。</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省委书记易炼红主持会议。</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会议指出，近段时间以来，省委把学习贯彻习近平总书记关于“千万工程”和“浦江经验”的重要批示精神作为重大政治任务，作为开展学习贯彻习近平新时代中国特色社会主义思想主题教育的生动案例和鲜活教材，深化“循迹溯源学思想促践行”活动，打出学习宣传贯彻“组合拳”，明确10项落实举措，持续兴起见效于学、见效于干的热潮，推动全省上下切实扛起浙江作为“千万工程”和“浦江经验”发源地和率先实践地的使命担当，坚定不移沿着习近平总书记指引的道路奋勇前进。</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会议听取了《关于坚持和深化新时代“千万工程”全面打造乡村振兴浙江样板的实施意见》起草情况的汇报，强调要深刻认识出台《实施意见》是贯彻落实习近平总书记重要批示精神的具体行动，也是我省深化“千万工程”再出发的重要标志，从“千万工程”的生动实践中更加感恩习近平总书记的关心厚爱、关怀指导，更加坚定自觉地推动“千万工程”在新时代新征程上持续深化，彰显坚定捍卫“两个确立”、坚决做到“两个维护”的政治自觉。要切实把握《实施意见》的重点任务举措，以推进“千万工程”新成效为乡村全面振兴和美丽中国建设作出浙江新贡献，坚持一张蓝图绘到底，做到有方向、有目标、有重点、有路径、有举措，加快构建“千村引领、万村振兴、全域共富、城乡和美”的“千万工程”新画卷。要以《实施意见》出台为契机，构建贯彻落实闭环机制，注重统筹衔接，加强督导考核，广泛深入宣传，提倡各地探索，鼓励基层首创，推动“千万工程”不断走深走实。</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会议听取了《关于深入运用践行“浦江经验”进一步深化领导干部下访接访的实施意见》起草情况的汇报，强调要政治站位再提高，深刻领悟、深度挖掘“浦江经验”的丰富内涵、实践要求和时代价值，更好掌握运用其中蕴含的马克思主义立场观点方法；理论研究再深化，深入研究“浦江经</w:t>
      </w:r>
      <w:bookmarkStart w:id="0" w:name="_GoBack"/>
      <w:bookmarkEnd w:id="0"/>
      <w:r>
        <w:rPr>
          <w:rFonts w:hint="eastAsia" w:ascii="仿宋_GB2312" w:hAnsi="仿宋_GB2312" w:eastAsia="仿宋_GB2312" w:cs="仿宋_GB2312"/>
          <w:sz w:val="32"/>
          <w:szCs w:val="32"/>
        </w:rPr>
        <w:t>验”与“枫桥经验”有机结合的治理模式，进一步推进基层治理体系和治理能力现代化；作风能力再提升，在践行“浦江经验”中推动党员干部进一步树立正确政绩观，结合开展“大走访大调研大服务大解题”活动，夯实作风、增强能力，提升解决问题和服务群众本领；工作质效再彰显，做好矛盾纠纷化解工作，更好为人民群众排忧解难。要抓好《实施意见》落实，做到领导带头、聚焦重点、强化责任、监督问效抓落实，在深入践行“浦江经验”中勇当排头兵、敢于打头阵、积极作示范。</w:t>
      </w:r>
    </w:p>
    <w:sectPr>
      <w:pgSz w:w="11906" w:h="16838"/>
      <w:pgMar w:top="1361" w:right="1800" w:bottom="1361" w:left="1800"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embedRegular r:id="rId1" w:fontKey="{539C7861-8E88-4ED6-AEC5-B2D313B6D683}"/>
  </w:font>
  <w:font w:name="仿宋_GB2312">
    <w:altName w:val="仿宋"/>
    <w:panose1 w:val="02010609030101010101"/>
    <w:charset w:val="86"/>
    <w:family w:val="auto"/>
    <w:pitch w:val="default"/>
    <w:sig w:usb0="00000000" w:usb1="00000000" w:usb2="00000000" w:usb3="00000000" w:csb0="00040000" w:csb1="00000000"/>
    <w:embedRegular r:id="rId2" w:fontKey="{DD8AFF82-A0AE-4FE5-AE31-BB457DEF65F5}"/>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Y2ZGUyNWNkZmI4NTlmYjM4ZTEwMDMxYmQ0ZThkYTIifQ=="/>
  </w:docVars>
  <w:rsids>
    <w:rsidRoot w:val="00000000"/>
    <w:rsid w:val="7C7F0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www</dc:creator>
  <cp:lastModifiedBy>www</cp:lastModifiedBy>
  <dcterms:modified xsi:type="dcterms:W3CDTF">2023-06-09T07:43:30Z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FADE4B07D8814F6CA2EE830E6A461D7E_12</vt:lpwstr>
  </property>
</Properties>
</file>