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spacing w:line="600" w:lineRule="exact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20</w:t>
      </w:r>
      <w:r>
        <w:rPr>
          <w:rFonts w:hint="eastAsia"/>
          <w:b/>
          <w:bCs/>
          <w:sz w:val="48"/>
          <w:szCs w:val="48"/>
        </w:rPr>
        <w:t>2</w:t>
      </w:r>
      <w:r>
        <w:rPr>
          <w:rFonts w:hint="eastAsia"/>
          <w:b/>
          <w:bCs/>
          <w:sz w:val="48"/>
          <w:szCs w:val="48"/>
          <w:lang w:val="en-US" w:eastAsia="zh-CN"/>
        </w:rPr>
        <w:t>4</w:t>
      </w:r>
      <w:r>
        <w:rPr>
          <w:rFonts w:hint="eastAsia"/>
          <w:b/>
          <w:bCs/>
          <w:sz w:val="48"/>
          <w:szCs w:val="48"/>
        </w:rPr>
        <w:t>年</w:t>
      </w:r>
      <w:r>
        <w:rPr>
          <w:rFonts w:hint="eastAsia"/>
          <w:b/>
          <w:bCs/>
          <w:sz w:val="48"/>
          <w:szCs w:val="48"/>
          <w:lang w:val="en-US" w:eastAsia="zh-CN"/>
        </w:rPr>
        <w:t>2</w:t>
      </w:r>
      <w:r>
        <w:rPr>
          <w:rFonts w:hint="eastAsia"/>
          <w:b/>
          <w:bCs/>
          <w:sz w:val="48"/>
          <w:szCs w:val="48"/>
        </w:rPr>
        <w:t>月</w:t>
      </w:r>
      <w:r>
        <w:rPr>
          <w:rFonts w:hint="eastAsia"/>
          <w:b/>
          <w:bCs/>
          <w:sz w:val="48"/>
          <w:szCs w:val="48"/>
          <w:lang w:val="en-US" w:eastAsia="zh-CN"/>
        </w:rPr>
        <w:t>麻精药品</w:t>
      </w:r>
      <w:r>
        <w:rPr>
          <w:rFonts w:hint="eastAsia"/>
          <w:b/>
          <w:bCs/>
          <w:sz w:val="48"/>
          <w:szCs w:val="48"/>
        </w:rPr>
        <w:t>处方分析总结</w:t>
      </w:r>
    </w:p>
    <w:p>
      <w:pPr>
        <w:spacing w:line="240" w:lineRule="atLeast"/>
        <w:ind w:firstLine="482" w:firstLineChars="200"/>
        <w:rPr>
          <w:rFonts w:hint="eastAsia" w:ascii="宋体" w:hAnsi="宋体"/>
          <w:b/>
          <w:bCs/>
          <w:sz w:val="24"/>
        </w:rPr>
      </w:pPr>
    </w:p>
    <w:p>
      <w:pPr>
        <w:spacing w:line="240" w:lineRule="atLeas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一、检查方法：以卫生部颁布的《处方管理办法》</w:t>
      </w:r>
      <w:r>
        <w:rPr>
          <w:rFonts w:hint="eastAsia" w:ascii="宋体" w:hAnsi="宋体" w:cs="宋体"/>
          <w:kern w:val="0"/>
          <w:sz w:val="24"/>
          <w:lang w:eastAsia="zh-CN"/>
        </w:rPr>
        <w:t>、《</w:t>
      </w:r>
      <w:r>
        <w:rPr>
          <w:rFonts w:hint="eastAsia" w:ascii="宋体" w:hAnsi="宋体" w:cs="宋体"/>
          <w:kern w:val="0"/>
          <w:sz w:val="24"/>
          <w:lang w:val="en-US" w:eastAsia="zh-CN"/>
        </w:rPr>
        <w:t>麻醉药品、精神药品处方管理规定</w:t>
      </w:r>
      <w:r>
        <w:rPr>
          <w:rFonts w:hint="eastAsia" w:ascii="宋体" w:hAnsi="宋体" w:cs="宋体"/>
          <w:kern w:val="0"/>
          <w:sz w:val="24"/>
          <w:lang w:eastAsia="zh-CN"/>
        </w:rPr>
        <w:t>》</w:t>
      </w:r>
      <w:r>
        <w:rPr>
          <w:rFonts w:hint="eastAsia" w:ascii="宋体" w:hAnsi="宋体" w:cs="宋体"/>
          <w:kern w:val="0"/>
          <w:sz w:val="24"/>
        </w:rPr>
        <w:t>及《医院处方点评管理规范（试行）》为标准，检查202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月份(202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01</w:t>
      </w:r>
      <w:r>
        <w:rPr>
          <w:rFonts w:hint="eastAsia" w:ascii="宋体" w:hAnsi="宋体" w:cs="宋体"/>
          <w:kern w:val="0"/>
          <w:sz w:val="24"/>
        </w:rPr>
        <w:t>日~202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29</w:t>
      </w:r>
      <w:r>
        <w:rPr>
          <w:rFonts w:hint="eastAsia" w:ascii="宋体" w:hAnsi="宋体" w:cs="宋体"/>
          <w:kern w:val="0"/>
          <w:sz w:val="24"/>
        </w:rPr>
        <w:t>日)的</w:t>
      </w:r>
      <w:r>
        <w:rPr>
          <w:rFonts w:hint="eastAsia" w:ascii="宋体" w:hAnsi="宋体" w:cs="宋体"/>
          <w:kern w:val="0"/>
          <w:sz w:val="24"/>
          <w:lang w:val="en-US" w:eastAsia="zh-CN"/>
        </w:rPr>
        <w:t>门诊急诊麻精药品</w:t>
      </w:r>
      <w:r>
        <w:rPr>
          <w:rFonts w:hint="eastAsia" w:ascii="宋体" w:hAnsi="宋体" w:cs="宋体"/>
          <w:kern w:val="0"/>
          <w:sz w:val="24"/>
        </w:rPr>
        <w:t>处方。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二、检查内容：按不合理处方判断标准的有关内容进行处方规范书写、临床诊断与用药是否相符、药物间配伍禁忌、药品的名称、规格、剂量和剂型是否合适等检查。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三、处方检查判定依据：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据卫生部《医院处方点评管理规范（试行）》的具体细则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（一） 有下列情况之一的，应当判定为不规范处方：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1、处方的前记、正文、后记内容缺项，书写不规范或者字迹难以辨认的；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2、医师签名、签章不规范或者与签名、签章的留样不一致的；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3、药师未对处方进行适宜性审核的（处方后记的审核、调配、核对、发药栏目无审核调配药师及核对发药药师签名，或者单人值班调剂未执行双签名规定）；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4、新生儿、婴幼儿处方未写明日、月龄的；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5、西药、中成药与中药饮片未分别开具处方的；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6、未使用药品规范名称开具处方的；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7、药品的剂量、规格、数量、单位等书写不规范或不清楚的；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8、用法、用量使用“遵医嘱”、“自用”等含糊不清字句的；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9、处方修改未签名并注明修改日期，或药品超剂量使用未注明原因和再次签名的；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10、开具处方未写临床诊断或临床诊断书写不全的；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11、单张门急诊处方超过五种药品的；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12、无特殊情况下，门诊处方超过7日用量，急诊处方超过3日用量，慢性病、老年病或特殊情况下需要适当延长处方用量未注明理由的；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13、开具麻醉药品、精神药品、医疗用毒性药品、放射性药品等特殊管理药品处方未执行国家有关规定的；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（二） 有下列情况之一的，应当判定为用药不适宜处方：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1、适应证不适宜的；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2、遴选的药品不适宜的；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3、药品剂型或给药途径不适宜的；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4、无正当理由不首选国家基本药物的；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5、用法、用量不适宜的；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6、联合用药不适宜的；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7、重复给药的；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8、有配伍禁忌或者不良相互作用的；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9、其它用药不适宜情况的。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（三） 有下列情况之一的，应当判定为超常处方：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1.无适应证用药；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2.无正当理由开具高价药的；</w:t>
      </w:r>
    </w:p>
    <w:p>
      <w:pPr>
        <w:spacing w:line="240" w:lineRule="atLeast"/>
        <w:ind w:left="-540" w:leftChars="-257" w:firstLine="1020" w:firstLineChars="425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3.无正当理由超说明书用药的；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4.无正当理由为同一患者同时开具2种以上药理作用相同药物的。</w:t>
      </w:r>
    </w:p>
    <w:p>
      <w:pPr>
        <w:rPr>
          <w:rFonts w:hint="eastAsia" w:ascii="宋体" w:hAnsi="宋体" w:cs="宋体"/>
          <w:color w:val="auto"/>
          <w:kern w:val="0"/>
          <w:sz w:val="24"/>
        </w:rPr>
      </w:pPr>
    </w:p>
    <w:p>
      <w:pPr>
        <w:rPr>
          <w:rFonts w:hint="eastAsia" w:ascii="宋体" w:hAnsi="宋体" w:cs="宋体"/>
          <w:color w:val="auto"/>
          <w:kern w:val="0"/>
          <w:sz w:val="24"/>
          <w:highlight w:val="yellow"/>
        </w:rPr>
      </w:pPr>
      <w:r>
        <w:rPr>
          <w:rFonts w:hint="eastAsia" w:ascii="宋体" w:hAnsi="宋体" w:cs="宋体"/>
          <w:color w:val="auto"/>
          <w:kern w:val="0"/>
          <w:sz w:val="24"/>
        </w:rPr>
        <w:t>四、检查结果：共审阅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color w:val="auto"/>
          <w:kern w:val="0"/>
          <w:sz w:val="24"/>
        </w:rPr>
        <w:t>月处方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613</w:t>
      </w:r>
      <w:r>
        <w:rPr>
          <w:rFonts w:hint="eastAsia" w:ascii="宋体" w:hAnsi="宋体" w:cs="宋体"/>
          <w:color w:val="auto"/>
          <w:kern w:val="0"/>
          <w:sz w:val="24"/>
        </w:rPr>
        <w:t>张，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人工点评之后对以下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10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张处方的不合理情况进行点评考核，处方合格率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98.37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%。</w:t>
      </w:r>
    </w:p>
    <w:p>
      <w:pPr>
        <w:spacing w:line="240" w:lineRule="atLeast"/>
        <w:jc w:val="center"/>
        <w:rPr>
          <w:rFonts w:hint="eastAsia" w:ascii="宋体" w:hAnsi="宋体" w:cs="宋体"/>
          <w:kern w:val="0"/>
          <w:sz w:val="24"/>
        </w:rPr>
      </w:pPr>
    </w:p>
    <w:p>
      <w:pPr>
        <w:numPr>
          <w:ilvl w:val="0"/>
          <w:numId w:val="1"/>
        </w:numPr>
        <w:spacing w:line="240" w:lineRule="atLeas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不合格处方举例：</w:t>
      </w: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tbl>
      <w:tblPr>
        <w:tblStyle w:val="4"/>
        <w:tblpPr w:leftFromText="180" w:rightFromText="180" w:vertAnchor="page" w:horzAnchor="page" w:tblpX="1285" w:tblpY="4418"/>
        <w:tblOverlap w:val="never"/>
        <w:tblW w:w="571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120"/>
        <w:gridCol w:w="1176"/>
        <w:gridCol w:w="708"/>
        <w:gridCol w:w="924"/>
        <w:gridCol w:w="49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2月门急诊麻精药品处方点评613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处方日期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处方号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科室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处方来源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处方医生</w:t>
            </w:r>
          </w:p>
        </w:tc>
        <w:tc>
          <w:tcPr>
            <w:tcW w:w="2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不合理用药点评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2024-02-02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10254240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急诊内科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曹英</w:t>
            </w:r>
          </w:p>
        </w:tc>
        <w:tc>
          <w:tcPr>
            <w:tcW w:w="2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诊断不全，艾司唑仑片主要用于抗焦虑、失眠。也用于紧张、恐惧及抗癫痫和抗惊厥。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2024-02-02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10253210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内科肿瘤妇科专家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常青</w:t>
            </w:r>
          </w:p>
        </w:tc>
        <w:tc>
          <w:tcPr>
            <w:tcW w:w="2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诊断不全，艾司唑仑片主要用于抗焦虑、失眠。也用于紧张、恐惧及抗癫痫和抗惊厥。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2024-02-02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10253227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内科肿瘤妇科专家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常青</w:t>
            </w:r>
          </w:p>
        </w:tc>
        <w:tc>
          <w:tcPr>
            <w:tcW w:w="2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诊断不全，艾司唑仑片主要用于抗焦虑、失眠。也用于紧张、恐惧及抗癫痫和抗惊厥。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2024-02-03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10255062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精神卫生科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董莹盈</w:t>
            </w:r>
          </w:p>
        </w:tc>
        <w:tc>
          <w:tcPr>
            <w:tcW w:w="2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诊断不全，艾司唑仑片主要用于抗焦虑、失眠。也用于紧张、恐惧及抗癫痫和抗惊厥。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2024-02-15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10273685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口腔科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蒋哲浩</w:t>
            </w:r>
          </w:p>
        </w:tc>
        <w:tc>
          <w:tcPr>
            <w:tcW w:w="2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诊断不全，盐酸曲马多缓释片主要用于中度至重度疼痛。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2024-02-18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10278450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神经内科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专家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孙新芳</w:t>
            </w:r>
          </w:p>
        </w:tc>
        <w:tc>
          <w:tcPr>
            <w:tcW w:w="2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诊断不全，盐酸曲马多缓释片主要用于中度至重度疼痛。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2024-02-03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10255385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心血管内科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叶玲玲</w:t>
            </w:r>
          </w:p>
        </w:tc>
        <w:tc>
          <w:tcPr>
            <w:tcW w:w="2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诊断不全，艾司唑仑片主要用于抗焦虑、失眠。也用于紧张、恐惧及抗癫痫和抗惊厥。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2024-02-14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10270871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尤志新</w:t>
            </w:r>
          </w:p>
        </w:tc>
        <w:tc>
          <w:tcPr>
            <w:tcW w:w="2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注意诊断与用药频次相符，诊断为睡眠障碍给药频次宜为qd/qn。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2024-02-23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10289409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肿瘤内科专科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章村田</w:t>
            </w:r>
          </w:p>
        </w:tc>
        <w:tc>
          <w:tcPr>
            <w:tcW w:w="2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诊断不全，盐酸曲马多缓释片主要用于中度至重度疼痛。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2024-02-08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10267051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骨质疏松（专家）</w:t>
            </w:r>
          </w:p>
        </w:tc>
        <w:tc>
          <w:tcPr>
            <w:tcW w:w="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章联欢</w:t>
            </w:r>
          </w:p>
        </w:tc>
        <w:tc>
          <w:tcPr>
            <w:tcW w:w="2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诊断不全，艾司唑仑片主要用于抗焦虑、失眠。也用于紧张、恐惧及抗癫痫和抗惊厥。</w:t>
            </w:r>
          </w:p>
        </w:tc>
      </w:tr>
    </w:tbl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rPr>
          <w:rFonts w:hint="eastAsia" w:ascii="宋体" w:hAnsi="宋体" w:cs="宋体"/>
          <w:color w:val="000000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</w:rPr>
        <w:t>六、分析：本次点评处方存在问题主要如下：</w:t>
      </w:r>
    </w:p>
    <w:p>
      <w:pPr>
        <w:widowControl/>
        <w:numPr>
          <w:ilvl w:val="0"/>
          <w:numId w:val="2"/>
        </w:numPr>
        <w:ind w:leftChars="0"/>
        <w:jc w:val="left"/>
        <w:textAlignment w:val="bottom"/>
        <w:rPr>
          <w:rFonts w:ascii="宋体" w:hAnsi="宋体" w:cs="宋体"/>
          <w:color w:val="auto"/>
          <w:kern w:val="0"/>
          <w:sz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诊断：</w:t>
      </w:r>
    </w:p>
    <w:p>
      <w:pPr>
        <w:widowControl/>
        <w:numPr>
          <w:ilvl w:val="0"/>
          <w:numId w:val="0"/>
        </w:numPr>
        <w:ind w:firstLine="480" w:firstLineChars="200"/>
        <w:jc w:val="left"/>
        <w:textAlignment w:val="bottom"/>
        <w:rPr>
          <w:rFonts w:hint="default" w:ascii="宋体" w:hAnsi="宋体" w:cs="宋体"/>
          <w:color w:val="auto"/>
          <w:kern w:val="0"/>
          <w:sz w:val="24"/>
          <w:lang w:val="en-US" w:bidi="ar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①应有用药相关的诊断，例如使用艾司唑仑片，诊断需有</w:t>
      </w:r>
      <w:r>
        <w:rPr>
          <w:rFonts w:hint="eastAsia" w:ascii="宋体" w:hAnsi="宋体" w:cs="宋体"/>
          <w:color w:val="FF0000"/>
          <w:kern w:val="0"/>
          <w:sz w:val="24"/>
          <w:lang w:val="en-US" w:eastAsia="zh-CN" w:bidi="ar"/>
        </w:rPr>
        <w:t>焦虑状态、睡眠障碍</w:t>
      </w: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或癫痫等相关内容。</w:t>
      </w:r>
    </w:p>
    <w:p>
      <w:pPr>
        <w:widowControl/>
        <w:numPr>
          <w:ilvl w:val="0"/>
          <w:numId w:val="2"/>
        </w:numPr>
        <w:ind w:leftChars="0"/>
        <w:jc w:val="left"/>
        <w:textAlignment w:val="bottom"/>
        <w:rPr>
          <w:rFonts w:ascii="宋体" w:hAnsi="宋体" w:cs="宋体"/>
          <w:color w:val="auto"/>
          <w:kern w:val="0"/>
          <w:sz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lang w:bidi="ar"/>
        </w:rPr>
        <w:t>用量</w:t>
      </w:r>
      <w:r>
        <w:rPr>
          <w:rFonts w:hint="eastAsia" w:ascii="宋体" w:hAnsi="宋体" w:cs="宋体"/>
          <w:color w:val="auto"/>
          <w:kern w:val="0"/>
          <w:sz w:val="24"/>
          <w:lang w:eastAsia="zh-CN" w:bidi="ar"/>
        </w:rPr>
        <w:t>：</w:t>
      </w:r>
    </w:p>
    <w:p>
      <w:pPr>
        <w:widowControl/>
        <w:numPr>
          <w:ilvl w:val="0"/>
          <w:numId w:val="0"/>
        </w:numPr>
        <w:ind w:firstLine="480" w:firstLineChars="200"/>
        <w:jc w:val="left"/>
        <w:textAlignment w:val="bottom"/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①注意诊断与用药频次相符，例如诊断为</w:t>
      </w:r>
      <w:r>
        <w:rPr>
          <w:rFonts w:hint="eastAsia" w:ascii="宋体" w:hAnsi="宋体" w:cs="宋体"/>
          <w:color w:val="FF0000"/>
          <w:kern w:val="0"/>
          <w:sz w:val="24"/>
          <w:lang w:val="en-US" w:eastAsia="zh-CN" w:bidi="ar"/>
        </w:rPr>
        <w:t>睡眠障碍给药频次就不宜为TID</w:t>
      </w: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。</w:t>
      </w: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七、措施：处方分析结果上交医务科、质控办，由医务科在考核会议及医师例会上反馈，并对问题较突出的个别医师再单独警示。</w:t>
      </w:r>
      <w:bookmarkStart w:id="0" w:name="_GoBack"/>
      <w:bookmarkEnd w:id="0"/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jc w:val="righ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jc w:val="righ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绍兴市中医院处方点评小组</w:t>
      </w:r>
    </w:p>
    <w:p>
      <w:pPr>
        <w:spacing w:line="240" w:lineRule="atLeast"/>
        <w:jc w:val="right"/>
        <w:rPr>
          <w:rFonts w:hint="default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2024年3月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19日</w:t>
      </w:r>
      <w:r>
        <w:rPr>
          <w:rFonts w:hint="eastAsia" w:ascii="宋体" w:hAnsi="宋体" w:cs="宋体"/>
          <w:kern w:val="0"/>
          <w:sz w:val="24"/>
        </w:rPr>
        <w:t xml:space="preserve">                                                              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B1D9C"/>
    <w:multiLevelType w:val="singleLevel"/>
    <w:tmpl w:val="94FB1D9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F6BEBA0"/>
    <w:multiLevelType w:val="singleLevel"/>
    <w:tmpl w:val="0F6BEBA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53FF5E24"/>
    <w:rsid w:val="033166C7"/>
    <w:rsid w:val="039F1C1F"/>
    <w:rsid w:val="05917E3D"/>
    <w:rsid w:val="0733705D"/>
    <w:rsid w:val="08EE797F"/>
    <w:rsid w:val="09BB09DD"/>
    <w:rsid w:val="0AC702F6"/>
    <w:rsid w:val="0B3E66C0"/>
    <w:rsid w:val="0BA63534"/>
    <w:rsid w:val="0D136304"/>
    <w:rsid w:val="0D623E98"/>
    <w:rsid w:val="0F050B7F"/>
    <w:rsid w:val="0FFE4E18"/>
    <w:rsid w:val="10DB3353"/>
    <w:rsid w:val="114507A9"/>
    <w:rsid w:val="11741345"/>
    <w:rsid w:val="126F109F"/>
    <w:rsid w:val="140F7FCE"/>
    <w:rsid w:val="145442E5"/>
    <w:rsid w:val="14B2665B"/>
    <w:rsid w:val="156C3891"/>
    <w:rsid w:val="15F20809"/>
    <w:rsid w:val="16135A37"/>
    <w:rsid w:val="16DC2AB6"/>
    <w:rsid w:val="17041031"/>
    <w:rsid w:val="19963B41"/>
    <w:rsid w:val="199C546B"/>
    <w:rsid w:val="1A383176"/>
    <w:rsid w:val="1AB95FF3"/>
    <w:rsid w:val="1C1E14A0"/>
    <w:rsid w:val="1CE853E3"/>
    <w:rsid w:val="1F800760"/>
    <w:rsid w:val="20DB35F6"/>
    <w:rsid w:val="21FC572C"/>
    <w:rsid w:val="232E3A6C"/>
    <w:rsid w:val="233B76DD"/>
    <w:rsid w:val="234E12FB"/>
    <w:rsid w:val="235D4796"/>
    <w:rsid w:val="244A2776"/>
    <w:rsid w:val="25E4198B"/>
    <w:rsid w:val="2760133F"/>
    <w:rsid w:val="2BA27A56"/>
    <w:rsid w:val="2D212B6D"/>
    <w:rsid w:val="30B834C4"/>
    <w:rsid w:val="30F304E8"/>
    <w:rsid w:val="313C0D03"/>
    <w:rsid w:val="321150C9"/>
    <w:rsid w:val="35620691"/>
    <w:rsid w:val="363F76E9"/>
    <w:rsid w:val="37220271"/>
    <w:rsid w:val="37CB4880"/>
    <w:rsid w:val="38865828"/>
    <w:rsid w:val="3A627266"/>
    <w:rsid w:val="3ADE742F"/>
    <w:rsid w:val="3AE21FBE"/>
    <w:rsid w:val="3C4459CD"/>
    <w:rsid w:val="3FC84874"/>
    <w:rsid w:val="408D75EA"/>
    <w:rsid w:val="40950431"/>
    <w:rsid w:val="42D147DA"/>
    <w:rsid w:val="42D44A08"/>
    <w:rsid w:val="479B20B1"/>
    <w:rsid w:val="4A4F0B63"/>
    <w:rsid w:val="4B0F06CC"/>
    <w:rsid w:val="4BDD5EDC"/>
    <w:rsid w:val="4C8F312A"/>
    <w:rsid w:val="4E582AEB"/>
    <w:rsid w:val="4EB0018A"/>
    <w:rsid w:val="500C63A2"/>
    <w:rsid w:val="508055F7"/>
    <w:rsid w:val="509D2171"/>
    <w:rsid w:val="50DB2239"/>
    <w:rsid w:val="52C6444D"/>
    <w:rsid w:val="53F01A7B"/>
    <w:rsid w:val="53FF5E24"/>
    <w:rsid w:val="562F1935"/>
    <w:rsid w:val="593A64AD"/>
    <w:rsid w:val="59667B1D"/>
    <w:rsid w:val="5BE72776"/>
    <w:rsid w:val="5BFA3A1D"/>
    <w:rsid w:val="5D787F60"/>
    <w:rsid w:val="5D7B0E00"/>
    <w:rsid w:val="5E5440B1"/>
    <w:rsid w:val="600D1DC3"/>
    <w:rsid w:val="605377EA"/>
    <w:rsid w:val="61E80419"/>
    <w:rsid w:val="62203AC0"/>
    <w:rsid w:val="62940A33"/>
    <w:rsid w:val="635F6819"/>
    <w:rsid w:val="645C00FA"/>
    <w:rsid w:val="656D0897"/>
    <w:rsid w:val="65C12A18"/>
    <w:rsid w:val="66DA44D2"/>
    <w:rsid w:val="67727CB7"/>
    <w:rsid w:val="6941384B"/>
    <w:rsid w:val="695D19D6"/>
    <w:rsid w:val="6A1F04D4"/>
    <w:rsid w:val="6A5F72BD"/>
    <w:rsid w:val="6CF2047D"/>
    <w:rsid w:val="6D3F2EF1"/>
    <w:rsid w:val="6E466037"/>
    <w:rsid w:val="6EBD7464"/>
    <w:rsid w:val="6F7966A1"/>
    <w:rsid w:val="71237A54"/>
    <w:rsid w:val="72007D93"/>
    <w:rsid w:val="721D5DD9"/>
    <w:rsid w:val="7239151B"/>
    <w:rsid w:val="724D0F7A"/>
    <w:rsid w:val="73822BB2"/>
    <w:rsid w:val="73A344BD"/>
    <w:rsid w:val="778D3477"/>
    <w:rsid w:val="77E012C8"/>
    <w:rsid w:val="78921F39"/>
    <w:rsid w:val="78C96BF4"/>
    <w:rsid w:val="7A551693"/>
    <w:rsid w:val="7A680B06"/>
    <w:rsid w:val="7FC0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1893</Words>
  <Characters>2187</Characters>
  <Lines>0</Lines>
  <Paragraphs>0</Paragraphs>
  <TotalTime>4</TotalTime>
  <ScaleCrop>false</ScaleCrop>
  <LinksUpToDate>false</LinksUpToDate>
  <CharactersWithSpaces>2254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2021-08-19T00:32:00Z</dcterms:created>
  <dc:creator>卿笑</dc:creator>
  <cp:lastModifiedBy>徐洪锋</cp:lastModifiedBy>
  <dcterms:modified xsi:type="dcterms:W3CDTF">2024-03-19T01:59:44Z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046AB4FB0DCE49599239453F567022D7</vt:lpwstr>
  </property>
</Properties>
</file>