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360" w:lineRule="atLeast"/>
        <w:ind w:left="0" w:right="0" w:firstLine="0"/>
        <w:jc w:val="center"/>
        <w:rPr>
          <w:rFonts w:ascii="微软雅黑" w:hAnsi="微软雅黑" w:eastAsia="微软雅黑" w:cs="微软雅黑"/>
          <w:i w:val="0"/>
          <w:iCs w:val="0"/>
          <w:caps w:val="0"/>
          <w:color w:val="000000"/>
          <w:spacing w:val="0"/>
          <w:sz w:val="32"/>
          <w:szCs w:val="32"/>
        </w:rPr>
      </w:pPr>
      <w:r>
        <w:rPr>
          <w:rStyle w:val="5"/>
          <w:rFonts w:hint="eastAsia" w:ascii="微软雅黑" w:hAnsi="微软雅黑" w:eastAsia="微软雅黑" w:cs="微软雅黑"/>
          <w:i w:val="0"/>
          <w:iCs w:val="0"/>
          <w:caps w:val="0"/>
          <w:color w:val="000080"/>
          <w:spacing w:val="0"/>
          <w:sz w:val="32"/>
          <w:szCs w:val="32"/>
          <w:bdr w:val="none" w:color="auto" w:sz="0" w:space="0"/>
          <w:shd w:val="clear" w:fill="FFFFFF"/>
        </w:rPr>
        <w:t>中共中央办公厅关于巩固拓展学习贯彻习近平新时代中国特色社会主义思想主题教育成果的意见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宋体" w:hAnsi="宋体" w:eastAsia="宋体" w:cs="宋体"/>
          <w:i w:val="0"/>
          <w:iCs w:val="0"/>
          <w:caps w:val="0"/>
          <w:color w:val="000000"/>
          <w:spacing w:val="0"/>
          <w:sz w:val="28"/>
          <w:szCs w:val="28"/>
        </w:rPr>
      </w:pPr>
      <w:bookmarkStart w:id="0" w:name="_GoBack"/>
      <w:r>
        <w:rPr>
          <w:rFonts w:hint="eastAsia" w:ascii="宋体" w:hAnsi="宋体" w:eastAsia="宋体" w:cs="宋体"/>
          <w:i w:val="0"/>
          <w:iCs w:val="0"/>
          <w:caps w:val="0"/>
          <w:color w:val="000080"/>
          <w:spacing w:val="0"/>
          <w:sz w:val="28"/>
          <w:szCs w:val="28"/>
          <w:bdr w:val="none" w:color="auto" w:sz="0" w:space="0"/>
          <w:shd w:val="clear" w:fill="FFFFFF"/>
        </w:rPr>
        <w:t>（2024年2月23日）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为巩固拓展学习贯彻习近平新时代中国特色社会主义思想主题教育（以下简称主题教育）成果，建立健全以学铸魂、以学增智、以学正风、以学促干的长效机制，推动广大党员、干部更加深刻领悟“两个确立”的决定性意义，更加自觉增强“四个意识”、坚定“四个自信”、做到“两个维护”，始终做习近平新时代中国特色社会主义思想的坚定信仰者和忠实实践者，经党中央同意，现提出如下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w:t>
      </w:r>
      <w:r>
        <w:rPr>
          <w:rStyle w:val="5"/>
          <w:rFonts w:hint="eastAsia" w:ascii="宋体" w:hAnsi="宋体" w:eastAsia="宋体" w:cs="宋体"/>
          <w:i w:val="0"/>
          <w:iCs w:val="0"/>
          <w:caps w:val="0"/>
          <w:color w:val="000080"/>
          <w:spacing w:val="0"/>
          <w:sz w:val="28"/>
          <w:szCs w:val="28"/>
          <w:bdr w:val="none" w:color="auto" w:sz="0" w:space="0"/>
          <w:shd w:val="clear" w:fill="FFFFFF"/>
        </w:rPr>
        <w:t> 一、坚持以学铸魂，持续做好学习贯彻习近平新时代中国特色社会主义思想的深化、转化工作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从思想上正本清源、固本培元，坚定理想信念，铸牢对党忠诚，站稳人民立场，自觉在政治立场、政治方向、政治原则、政治道路上同以习近平同志为核心的党中央保持高度一致，进一步夯实全党团结统一的思想基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1.建立健全“第一议题”制度。各级党委（党组）召开常委会会议（党组会议）或党委（党组）理论学习中心组学习会，要认真学习习近平新时代中国特色社会主义思想和习近平总书记重要讲话，结合实际抓好贯彻落实。党委（党组）谋划重大战略、研究重大事项、制定重大政策、部署重大任务，要对标对表习近平总书记有关重要讲话和重要指示批示精神，把准政治方向、领会工作要求、理清思路举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2.健全理论学习制度。建立领导班子读书班制度，各级党委（党组）结合理论学习中心组学习，每年举办习近平新时代中国特色社会主义思想读书班，组织领导班子成员坐下来、静下心，读原著学原文悟原理，开展集体学习和研讨交流。健全专题党课制度，各级党委（党组）领导班子成员每年到分管领域、部门等基层单位或所在党支部至少讲1次专题党课，重点讲学习运用党的创新理论的收获体会。基层党组织书记联系实际讲好党课。抓实党员、干部经常性学习教育，突出抓好青年党员理论学习，落实“三会一课”、主题党日等制度，运用“学习强国”、共产党员网等平台，采取课堂讲授、政策解读、案例教学、现场体验等方式，推动党的创新理论学习走深走实走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3.强化党性教育。加强党章学习教育，引导党员、干部自觉学习党章、遵守党章、贯彻党章、维护党章，自觉用党章规范一言一行。通过重温入党誓词、过“政治生日”，就近就便用好红色资源、党性教育培训机构，学习先进典型和身边榜样，常态化长效化开展党史学习教育，开展党的宗旨教育、革命传统教育和爱国主义教育等，引导党员、干部筑牢信仰之基、补足精神之钙、把稳思想之舵，始终忠诚于党、忠诚于人民、忠诚于马克思主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w:t>
      </w:r>
      <w:r>
        <w:rPr>
          <w:rStyle w:val="5"/>
          <w:rFonts w:hint="eastAsia" w:ascii="宋体" w:hAnsi="宋体" w:eastAsia="宋体" w:cs="宋体"/>
          <w:i w:val="0"/>
          <w:iCs w:val="0"/>
          <w:caps w:val="0"/>
          <w:color w:val="000080"/>
          <w:spacing w:val="0"/>
          <w:sz w:val="28"/>
          <w:szCs w:val="28"/>
          <w:bdr w:val="none" w:color="auto" w:sz="0" w:space="0"/>
          <w:shd w:val="clear" w:fill="FFFFFF"/>
        </w:rPr>
        <w:t>二、坚持以学增智，不断从党的创新理论中悟规律、明方向、学方法、增智慧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学深悟透习近平新时代中国特色社会主义思想，把握好这一思想的世界观和方法论，运用好贯穿其中的立场观点方法特别是“六个必须坚持”，把看家本领、兴党本领、强国本领学到手，着力提升政治能力、思维能力、实践能力，担负好党和人民赋予的政治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4.加强党员、干部政治教育和政治训练。分层次分类别分领域开展培训轮训，教育引导党员、干部胸怀“国之大者”，以坚持和加强党中央集中统一领导为最高原则，善于从党和人民的立场、党和国家工作大局出发想问题、作决策、办事情，不断增强政治敏锐性，坚决防止“低级红”、“高级黑”，做政治上的明白人、老实人。突出“关键少数”政治训练，实施“一把手”政治能力提升计划，不断提高政治判断力、政治领悟力、政治执行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5.抓好党员、干部履职能力培训。坚持干什么学什么，组织党员、干部联系岗位职责和工作实际，认真学习领会习近平总书记关于本地区本部门本领域重要讲话和重要指示批示精神。坚持全面系统学、融会贯通学，不断提高战略思维、辩证思维、系统思维、创新思维、历史思维、法治思维、底线思维能力。强化实践锻炼和专业训练，不断增强党员、干部推动高质量发展本领、服务群众本领、防范化解风险本领，加强斗争精神和斗争本领养成，着力增强防风险、迎挑战、抗打压能力。抓好与岗位职责相匹配的通识教育培训、专业知识学习培训，帮助党员、干部填知识空白、补素质短板、强能力弱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w:t>
      </w:r>
      <w:r>
        <w:rPr>
          <w:rStyle w:val="5"/>
          <w:rFonts w:hint="eastAsia" w:ascii="宋体" w:hAnsi="宋体" w:eastAsia="宋体" w:cs="宋体"/>
          <w:i w:val="0"/>
          <w:iCs w:val="0"/>
          <w:caps w:val="0"/>
          <w:color w:val="000080"/>
          <w:spacing w:val="0"/>
          <w:sz w:val="28"/>
          <w:szCs w:val="28"/>
          <w:bdr w:val="none" w:color="auto" w:sz="0" w:space="0"/>
          <w:shd w:val="clear" w:fill="FFFFFF"/>
        </w:rPr>
        <w:t> 三、坚持以学正风，推动全党以自我革命精神解决党风方面的突出问题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深入学习贯彻习近平总书记关于党的自我革命的重要思想，对标党风要求找差距、对表党性要求查根源、对照党纪要求明举措，深化落实中央八项规定及其实施细则精神，大兴务实之风、弘扬清廉之风、养成俭朴之风，以彻底的自我革命精神打扫政治灰尘、净化政治灵魂、纠正行为偏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6.践行党的群众路线。坚持把人民放在心中最高位置，坚守初心使命，厚植为民情怀，始终保持党同人民群众的血肉联系，自觉把以人民为中心的发展思想贯穿到各项工作之中，扎实推进共同富裕，让现代化建设成果更多更公平惠及全体人民。各级党政领导班子和涉及民生领域的部门、单位要结合自身实际，建立民生事项清单，推动解决群众反映强烈的突出问题。坚持和发展新时代“枫桥经验”，推行“街乡吹哨、部门报到”、“民呼我为”、“接诉即办”等做法，及时回应人民群众合理诉求，切实把好事办好、实事办实、难事办妥。学习运用“千万工程”经验，坚持因地制宜、分类施策，循序渐进、久久为功，着力办好让群众可感可及的实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7.落实“四下基层”制度。省级党委（党组）作出总体安排，明确县处级以上领导干部“四下基层”的工作内容、时间频次和纪律作风要求。市、县级党委（党组）结合实际抓好落实，搞好统筹，避免扎堆重复。宣传党的路线方针政策下基层，通过讲党课、走访座谈等形式，把党的创新理论和党中央重大决策部署讲清楚讲明白。调查研究下基层，用好“深、实、细、准、效”五字诀，注重采取“四不两直”方式，组织领导班子成员领题调研，推动调研成果转化运用；推行典型案例解剖式调研，各级党委（党组）每年从本地区本部门本系统发生的有代表性、有较大影响的事件中，至少确定1个正面和1个反面案例进行复盘剖析，解剖麻雀、举一反三。信访接待下基层，组织领导干部到矛盾多、情况复杂、信访集中的地方和单位下访接访，落实领导干部包案责任制，解决群众难题、化解信访积案。现场办公下基层，紧盯发展所需、企业所盼、群众所忧，组织领导干部深入基层、走进群众，现场研究、现场协调，推动把问题解决在一线、矛盾化解在一线、工作落实在一线。健全年轻干部下基层、接地气工作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8.经常性开展领导班子政治体检。县处级以上领导班子对习近平总书记重要指示批示指出的本地区本部门本领域突出问题，上级巡视巡察、审计检查、专项督查等反馈的意见，以及本地区本部门本单位发生的重大事件和典型案件，要组织领导班子成员把自己摆进去、把职责摆进去、把工作摆进去，深入检视剖析，找根源、抓整改。把坚持“三个务必”情况作为民主生活会和组织生活会对照检查的重要内容，督促广大党员、干部发扬艰苦奋斗、勤俭节约的优良作风，自觉养成过紧日子的习惯。把开展反面典型案例剖析作为民主生活会的重要环节，组织领导班子成员联系个人实际进行查摆反思，以案为鉴，以案促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9.扎实开展纪律教育。坚持经常性纪律教育与集中性纪律教育相结合，推动党员、干部认真学习党的纪律规矩特别是政治纪律和政治规矩，筑牢思想防线，坚守纪律红线。以学习贯彻新修订的纪律处分条例为重点，组织开展集中性纪律教育，着力解决一些党员、干部对党规党纪不上心、不了解、不掌握等问题。通过开展专题学习、警示教育等，引导党员、干部特别是新提拔干部、年轻干部、关键岗位干部学纪、知纪、明纪、守纪，把遵规守纪刻印在心，内化为日用而不觉的言行准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10.持之以恒纠治形式主义、官僚主义。各级党委（党组）要持续纠治落实党中央决策部署口号响落实差、搞本位主义、做表面文章等问题，持续深化“半拉子工程”、“形象工程”、“面子工程”、统计造假以及基层治理不良现象等整改整治，持续解决执行政策简单化、“一刀切”、层层加码等突出问题，持续加强整治形式主义为基层减负政策落实情况督促检查。紧盯形式隐蔽、巧立名目的“新形象工程”问题和加重基层负担等顽症，及时予以整治，对经核实的典型问题定期公开通报，依规依纪依法严肃追责问责。夯实基层基础，深化党建引领基层治理，采取有力措施解决“小马拉大车”等突出问题，为基层赋能减负。中央层面整治形式主义为基层减负专项工作机制要发挥牵头抓总和统筹协调作用，针对突出问题开展专项督查，聚焦重点领域加大整治力度，常态化核查通报典型问题，以更大力度推动整治形式主义为基层减负工作取得实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w:t>
      </w:r>
      <w:r>
        <w:rPr>
          <w:rStyle w:val="5"/>
          <w:rFonts w:hint="eastAsia" w:ascii="宋体" w:hAnsi="宋体" w:eastAsia="宋体" w:cs="宋体"/>
          <w:i w:val="0"/>
          <w:iCs w:val="0"/>
          <w:caps w:val="0"/>
          <w:color w:val="000080"/>
          <w:spacing w:val="0"/>
          <w:sz w:val="28"/>
          <w:szCs w:val="28"/>
          <w:bdr w:val="none" w:color="auto" w:sz="0" w:space="0"/>
          <w:shd w:val="clear" w:fill="FFFFFF"/>
        </w:rPr>
        <w:t> 四、坚持以学促干，不折不扣贯彻落实党中央决策部署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坚持学思用贯通、知信行统一，匡正干的导向，增强干的动力，形成干的合力，迎难而上、敢于斗争，鼓足干事创业的精气神，形成狠抓落实的好局面，汇聚起以中国式现代化全面推进强国建设、民族复兴伟业的强大力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11.树立和践行正确政绩观。各级党委（党组）要组织党员、干部深入学习领会习近平总书记关于树立和践行正确政绩观的重要论述，解决好“政绩为谁而树、树什么样的政绩、靠什么树政绩”的问题。要把树立和践行正确政绩观作为党性分析重要内容，用好地方领导班子和领导干部政绩观偏差主要问题清单，组织领导班子和领导干部从宗旨意识、工作作风、纪律规矩等方面深入查摆剖析。指导地方和部门完善考核评价办法，纠治考核指标过分细化碎片化、机械僵化等做法。把树立和践行正确政绩观情况纳入巡视巡察、干部考核考察、审计整改监督的重要内容，及时发现和纠治政绩观偏差、错位问题。发挥优劣典型的示范警示作用，教育引导党员、干部创造经得起实践、人民、历史检验的业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12.推动高质量发展。把坚持高质量发展作为新时代的硬道理，教育引导各级领导班子和领导干部完整、准确、全面贯彻新发展理念，防止出现贪大求洋、盲目蛮干，华而不实、数据造假，竭泽而渔、劳民伤财等问题。各级党委（党组）要结合职责，把准融入和服务新发展格局的切入点着力点，用好改革开放关键一招，谋划用好牵引性、撬动性强的工作抓手，着力发展新质生产力，切实增强经济活力，防范化解重点领域风险，突破影响和制约高质量发展的瓶颈问题，推动经济实现质的有效提升和量的合理增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13.激励干部担当作为。鲜明树立重实干、重实绩、重担当的用人导向，认真落实“三个区分开来”，持续推动精准规范追责问责，加强对敢担当善作为干部的激励保护。持续推进领导干部能上能下，推动形成能者上、优者奖、庸者下、劣者汰的良好局面。及时选树宣传表彰党员、干部中的先进典型，加大对基层干部特别是条件艰苦地区干部关心关爱力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14.充分发挥党员先锋模范作用。严格党员日常教育和管理，使广大党员平常时候看得出来、关键时刻站得出来、危急关头豁得出来。深化立足岗位作贡献、建言献策等活动，组织党员在推动改革发展、维护安全稳定、推进乡村全面振兴、加强基层治理等各方面发挥作用。发生重大自然灾害、重大公共安全事件等突发事件，党组织要组织在职党员、村（社区）党员、流动党员、新就业群体党员等就近就地转化为应急处突力量，冲锋在前、英勇奋斗。各级党组织要在网络空间加强思想引领和舆论引导，组织引导党员在网络空间主动发声亮剑，让正能量形成大流量，让党旗在网络空间高高飘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15.常态化开展突出问题整治。坚持问题导向和目标导向相结合，以“时时放心不下”的责任感，聚焦党中央高度重视、群众反映强烈以及工作中最突出、最需要注意的问题，实事求是、刀刃向内开展整治。主动查找“表现在基层、根子在上面”的问题，统筹协调、上下联动、合力解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  各级党委（党组）要把巩固拓展主题教育成果作为重大政治任务，扛起主体责任，对各项任务举措明确责任单位和具体要求，不折不扣抓好落实。主要负责同志要履行第一责任人职责，重要工作亲自部署、重大问题亲自过问、重要环节亲自协调、重点任务亲自推动。中央和国家机关各部门要走在前、作表率，以钉钉子精神抓好各项任务举措落实，走好践行“两个维护”的第一方阵。各级领导机关、党员领导干部要以更高标准和更严要求，抓好自身学习贯彻，抓好自身问题整改，以上率下，示范带动。把巩固拓展主题教育成果情况纳入政治监督，作为领导班子和领导干部年度考核、党组织书记抓基层党建述职评议考核内容，通过巡视巡察、专项检查、督查督办、“回头看”等方式，加强评估问效。把主题教育探索的复盘推演、暗访抽查、政策答复、同题共答等有效做法运用到日常工作的研究谋划、督促指导和推进落实中，推动各方面工作高质量发展。</w:t>
      </w:r>
    </w:p>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DE49C9"/>
    <w:rsid w:val="7CDE4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2024-03-19T00:38:00Z</dcterms:created>
  <dc:creator>夏雪</dc:creator>
  <cp:lastModifiedBy>夏雪</cp:lastModifiedBy>
  <dcterms:modified xsi:type="dcterms:W3CDTF">2024-03-19T00:39:11Z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