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3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麻精药品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2" w:firstLineChars="200"/>
        <w:rPr>
          <w:rFonts w:hint="eastAsia" w:ascii="宋体" w:hAnsi="宋体"/>
          <w:b/>
          <w:bCs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</w:t>
      </w:r>
      <w:r>
        <w:rPr>
          <w:rFonts w:hint="eastAsia" w:ascii="宋体" w:hAnsi="宋体" w:cs="宋体"/>
          <w:kern w:val="0"/>
          <w:sz w:val="24"/>
          <w:lang w:eastAsia="zh-CN"/>
        </w:rPr>
        <w:t>、《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麻醉药品、精神药品处方管理规定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</w:rPr>
        <w:t>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31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门诊急诊麻精药品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4.无正当理由为同一患者同时开具2种以上药理作用相同药物的。</w:t>
      </w:r>
    </w:p>
    <w:p>
      <w:pPr>
        <w:rPr>
          <w:rFonts w:hint="eastAsia" w:ascii="宋体" w:hAnsi="宋体" w:cs="宋体"/>
          <w:color w:val="auto"/>
          <w:kern w:val="0"/>
          <w:sz w:val="24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</w:rPr>
        <w:t>检查结果：共审阅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</w:rPr>
        <w:t>月处方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761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18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97.63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numPr>
          <w:ilvl w:val="0"/>
          <w:numId w:val="0"/>
        </w:numPr>
        <w:rPr>
          <w:rFonts w:hint="eastAsia" w:ascii="宋体" w:hAnsi="宋体" w:cs="宋体"/>
          <w:color w:val="auto"/>
          <w:kern w:val="0"/>
          <w:sz w:val="24"/>
          <w:highlight w:val="none"/>
        </w:rPr>
      </w:pPr>
    </w:p>
    <w:p>
      <w:pPr>
        <w:spacing w:line="240" w:lineRule="atLeast"/>
        <w:jc w:val="center"/>
        <w:rPr>
          <w:rFonts w:hint="eastAsia" w:ascii="宋体" w:hAnsi="宋体" w:cs="宋体"/>
          <w:color w:val="auto"/>
          <w:kern w:val="0"/>
          <w:sz w:val="24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</w:rPr>
        <w:t>不合格处方举例：</w:t>
      </w:r>
    </w:p>
    <w:tbl>
      <w:tblPr>
        <w:tblStyle w:val="4"/>
        <w:tblpPr w:leftFromText="180" w:rightFromText="180" w:vertAnchor="text" w:horzAnchor="page" w:tblpX="1525" w:tblpY="896"/>
        <w:tblOverlap w:val="never"/>
        <w:tblW w:w="539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724"/>
        <w:gridCol w:w="1260"/>
        <w:gridCol w:w="624"/>
        <w:gridCol w:w="924"/>
        <w:gridCol w:w="48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3月门急诊麻精药品处方点评761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处方日期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处方号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科室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处方来源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处方医生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不合理用药点评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2024-03-17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10344945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运动医学科（关节镜）专家门诊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陈剑磨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2024-03-14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10337430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糖尿病营养门诊（正高）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陈琦军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医院管理规定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精麻药品管理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艾司唑仑片第二类精神药品处方一般不得超过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日用量。神经内科及精神内科不超过一个月。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2024-03-11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10329050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中医内科（专家）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丁泳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2024-03-16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10340649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肾内科专科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付玉芳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2024-03-16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10340639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肾内科专科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付玉芳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2024-03-18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10345825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创伤骨科一（副高）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马军华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2024-03-24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10361207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筋伤科（颈椎病）门诊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沈家峰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诊断不全，盐酸曲马多缓释片主要用于中度至重度疼痛。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2024-03-14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10336043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神经内科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专家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)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孙新芳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2024-03-01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10306084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全科医学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肖勇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1.医院管理规定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精麻药品管理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艾司唑仑片第二类精神药品处方一般不得超过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日用量。神经内科及精神内科不超过一个月。2.诊断不全，艾司唑仑片主要用于抗焦虑、失眠。也用于紧张、恐惧及抗癫痫和抗惊厥。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2024-03-18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10345766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肛肠科（专家）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谢睿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2024-03-29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10375429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心血管内科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俞梅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右佐匹克隆片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本品用于失眠症，不建议超适应症使用。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2024-03-26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10367118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康复医学科专家门诊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俞益火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2024-03-02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10307402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全科医学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张锦华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医院管理规定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精麻药品管理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阿普唑仑片第二类精神药品处方一般不得超过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日用量。神经内科及精神内科不超过一个月。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2024-03-02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10308880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全科医学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张锦华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右佐匹克隆片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本品用于失眠症，不建议超适应症使用。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2024-03-16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10341238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全科医学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张锦华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右佐匹克隆片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本品用于失眠症，不建议超适应症使用。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2024-03-27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10369166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运动医学科（肩痛）门诊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张圣扬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医院管理规定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精麻药品管理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盐酸曲马多缓释片第二类精神药品处方一般不得超过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日用量。神经内科及精神内科不超过一个月。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2024-03-25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10363064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内分泌科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副高专家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)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张祝华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2024-03-07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10320076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糖尿病（专家）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章联欢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</w:tbl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</w:rPr>
        <w:t>六、分析：本次点评处方存在问题主要如下：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default" w:ascii="宋体" w:hAnsi="宋体" w:cs="宋体"/>
          <w:color w:val="auto"/>
          <w:kern w:val="0"/>
          <w:sz w:val="24"/>
          <w:lang w:val="en-US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①应有用药相关的诊断，例如使用艾司唑仑片，诊断需有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焦虑状态、睡眠障碍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或癫痫等相关内容。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bidi="ar"/>
        </w:rPr>
        <w:t>用量</w:t>
      </w:r>
      <w:r>
        <w:rPr>
          <w:rFonts w:hint="eastAsia" w:ascii="宋体" w:hAnsi="宋体" w:cs="宋体"/>
          <w:color w:val="auto"/>
          <w:kern w:val="0"/>
          <w:sz w:val="24"/>
          <w:lang w:eastAsia="zh-CN" w:bidi="ar"/>
        </w:rPr>
        <w:t>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①注意诊断与用药频次相符，例如诊断为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睡眠障碍给药频次就不宜为TID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。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default" w:ascii="宋体" w:hAnsi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②精二处方用药一般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不能超过七天量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，神经内科及精神内科不超过一个月。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七、措施：处方分析结果上交医务科、质控办，由医务科在考核会议及医师例会上反馈，并对问题较突出的个别医师再单独警示。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绍兴市中医院处方点评小组</w:t>
      </w:r>
    </w:p>
    <w:p>
      <w:pPr>
        <w:spacing w:line="240" w:lineRule="atLeast"/>
        <w:jc w:val="righ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2024年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lang w:val="en-US" w:eastAsia="zh-CN"/>
        </w:rPr>
        <w:t>4月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22号</w:t>
      </w: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37F15D1"/>
    <w:multiLevelType w:val="singleLevel"/>
    <w:tmpl w:val="037F15D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F6BEBA0"/>
    <w:multiLevelType w:val="singleLevel"/>
    <w:tmpl w:val="0F6BEB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53FF5E24"/>
    <w:rsid w:val="033166C7"/>
    <w:rsid w:val="039F1C1F"/>
    <w:rsid w:val="05917E3D"/>
    <w:rsid w:val="08EE797F"/>
    <w:rsid w:val="09BB09DD"/>
    <w:rsid w:val="0AC702F6"/>
    <w:rsid w:val="0B3E66C0"/>
    <w:rsid w:val="0BA63534"/>
    <w:rsid w:val="0D136304"/>
    <w:rsid w:val="0D623E98"/>
    <w:rsid w:val="0F050B7F"/>
    <w:rsid w:val="0FFE4E18"/>
    <w:rsid w:val="10DB3353"/>
    <w:rsid w:val="114507A9"/>
    <w:rsid w:val="11741345"/>
    <w:rsid w:val="12617E03"/>
    <w:rsid w:val="126F109F"/>
    <w:rsid w:val="140F7FCE"/>
    <w:rsid w:val="145442E5"/>
    <w:rsid w:val="14B2665B"/>
    <w:rsid w:val="156C3891"/>
    <w:rsid w:val="15F20809"/>
    <w:rsid w:val="16135A37"/>
    <w:rsid w:val="16DC2AB6"/>
    <w:rsid w:val="17041031"/>
    <w:rsid w:val="19963B41"/>
    <w:rsid w:val="199C546B"/>
    <w:rsid w:val="1A383176"/>
    <w:rsid w:val="1AB95FF3"/>
    <w:rsid w:val="1C1E14A0"/>
    <w:rsid w:val="1CE853E3"/>
    <w:rsid w:val="1F800760"/>
    <w:rsid w:val="20DB35F6"/>
    <w:rsid w:val="21FC572C"/>
    <w:rsid w:val="232E3A6C"/>
    <w:rsid w:val="233B76DD"/>
    <w:rsid w:val="234E12FB"/>
    <w:rsid w:val="235D4796"/>
    <w:rsid w:val="244A2776"/>
    <w:rsid w:val="25E4198B"/>
    <w:rsid w:val="2760133F"/>
    <w:rsid w:val="2BA27A56"/>
    <w:rsid w:val="2D212B6D"/>
    <w:rsid w:val="30B834C4"/>
    <w:rsid w:val="30F304E8"/>
    <w:rsid w:val="313C0D03"/>
    <w:rsid w:val="321150C9"/>
    <w:rsid w:val="35620691"/>
    <w:rsid w:val="363F76E9"/>
    <w:rsid w:val="37220271"/>
    <w:rsid w:val="37CB4880"/>
    <w:rsid w:val="38865828"/>
    <w:rsid w:val="3A627266"/>
    <w:rsid w:val="3ADE742F"/>
    <w:rsid w:val="3AE21FBE"/>
    <w:rsid w:val="3C4459CD"/>
    <w:rsid w:val="3EC92588"/>
    <w:rsid w:val="3FC84874"/>
    <w:rsid w:val="408D75EA"/>
    <w:rsid w:val="40950431"/>
    <w:rsid w:val="41752093"/>
    <w:rsid w:val="42D147DA"/>
    <w:rsid w:val="42D44A08"/>
    <w:rsid w:val="479B20B1"/>
    <w:rsid w:val="4A4F0B63"/>
    <w:rsid w:val="4B0F06CC"/>
    <w:rsid w:val="4BDD5EDC"/>
    <w:rsid w:val="4C8F312A"/>
    <w:rsid w:val="4E582AEB"/>
    <w:rsid w:val="4EB0018A"/>
    <w:rsid w:val="500C63A2"/>
    <w:rsid w:val="508055F7"/>
    <w:rsid w:val="509D2171"/>
    <w:rsid w:val="50DB2239"/>
    <w:rsid w:val="52C6444D"/>
    <w:rsid w:val="53F01A7B"/>
    <w:rsid w:val="53FF5E24"/>
    <w:rsid w:val="562F1935"/>
    <w:rsid w:val="593A64AD"/>
    <w:rsid w:val="59667B1D"/>
    <w:rsid w:val="5BE72776"/>
    <w:rsid w:val="5BFA3A1D"/>
    <w:rsid w:val="5D787F60"/>
    <w:rsid w:val="5D7B0E00"/>
    <w:rsid w:val="5E5440B1"/>
    <w:rsid w:val="600D1DC3"/>
    <w:rsid w:val="605377EA"/>
    <w:rsid w:val="61E80419"/>
    <w:rsid w:val="62203AC0"/>
    <w:rsid w:val="62940A33"/>
    <w:rsid w:val="635F6819"/>
    <w:rsid w:val="645C00FA"/>
    <w:rsid w:val="656D0897"/>
    <w:rsid w:val="65C12A18"/>
    <w:rsid w:val="66DA44D2"/>
    <w:rsid w:val="67727CB7"/>
    <w:rsid w:val="6941384B"/>
    <w:rsid w:val="695D19D6"/>
    <w:rsid w:val="6A1F04D4"/>
    <w:rsid w:val="6A5F72BD"/>
    <w:rsid w:val="6CF2047D"/>
    <w:rsid w:val="6D3F2EF1"/>
    <w:rsid w:val="6E466037"/>
    <w:rsid w:val="6EBD7464"/>
    <w:rsid w:val="6F7966A1"/>
    <w:rsid w:val="71237A54"/>
    <w:rsid w:val="72007D93"/>
    <w:rsid w:val="721D5DD9"/>
    <w:rsid w:val="7239151B"/>
    <w:rsid w:val="724D0F7A"/>
    <w:rsid w:val="73822BB2"/>
    <w:rsid w:val="73A344BD"/>
    <w:rsid w:val="778D3477"/>
    <w:rsid w:val="77E012C8"/>
    <w:rsid w:val="78921F39"/>
    <w:rsid w:val="78C96BF4"/>
    <w:rsid w:val="7A551693"/>
    <w:rsid w:val="7A680B06"/>
    <w:rsid w:val="7FC0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1893</Words>
  <Characters>2187</Characters>
  <Lines>1</Lines>
  <Paragraphs>1</Paragraphs>
  <TotalTime>87</TotalTime>
  <ScaleCrop>false</ScaleCrop>
  <LinksUpToDate>false</LinksUpToDate>
  <CharactersWithSpaces>2254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2021-08-19T00:32:00Z</dcterms:created>
  <dc:creator>卿笑</dc:creator>
  <cp:lastModifiedBy>郭</cp:lastModifiedBy>
  <dcterms:modified xsi:type="dcterms:W3CDTF">2024-04-22T00:06:24Z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046AB4FB0DCE49599239453F567022D7</vt:lpwstr>
  </property>
</Properties>
</file>