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0"/>
        <w:rPr>
          <w:rFonts w:ascii="Arial" w:hAnsi="Arial" w:eastAsia="Arial" w:cs="Arial"/>
          <w:b/>
          <w:bCs/>
          <w:i w:val="0"/>
          <w:iCs w:val="0"/>
          <w:caps w:val="0"/>
          <w:color w:val="000000"/>
          <w:spacing w:val="0"/>
          <w:sz w:val="28"/>
          <w:szCs w:val="28"/>
        </w:rPr>
      </w:pPr>
      <w:r>
        <w:rPr>
          <w:rFonts w:hint="default" w:ascii="Arial" w:hAnsi="Arial" w:eastAsia="Arial" w:cs="Arial"/>
          <w:b/>
          <w:bCs/>
          <w:i w:val="0"/>
          <w:iCs w:val="0"/>
          <w:caps w:val="0"/>
          <w:color w:val="000000"/>
          <w:spacing w:val="0"/>
          <w:sz w:val="28"/>
          <w:szCs w:val="28"/>
          <w:bdr w:val="none" w:color="auto" w:sz="0" w:space="0"/>
          <w:shd w:val="clear" w:fill="FFFFFF"/>
        </w:rPr>
        <w:t>温暖主持召开市委党纪学习教育读书班暨市委理论学习中心组学习会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238" w:right="482" w:firstLine="723" w:firstLineChars="200"/>
        <w:jc w:val="center"/>
        <w:textAlignment w:val="auto"/>
        <w:rPr>
          <w:rFonts w:hint="eastAsia" w:ascii="Arial" w:hAnsi="Arial" w:eastAsia="宋体" w:cs="Arial"/>
          <w:b/>
          <w:bCs/>
          <w:i w:val="0"/>
          <w:iCs w:val="0"/>
          <w:caps w:val="0"/>
          <w:color w:val="000000"/>
          <w:spacing w:val="0"/>
          <w:sz w:val="36"/>
          <w:szCs w:val="36"/>
          <w:bdr w:val="none" w:color="auto" w:sz="0" w:space="0"/>
          <w:shd w:val="clear" w:fill="FFFFFF"/>
          <w:lang w:eastAsia="zh-CN"/>
        </w:rPr>
      </w:pPr>
      <w:r>
        <w:rPr>
          <w:rFonts w:hint="eastAsia" w:ascii="Arial" w:hAnsi="Arial" w:eastAsia="宋体" w:cs="Arial"/>
          <w:b/>
          <w:bCs/>
          <w:i w:val="0"/>
          <w:iCs w:val="0"/>
          <w:caps w:val="0"/>
          <w:color w:val="000000"/>
          <w:spacing w:val="0"/>
          <w:sz w:val="36"/>
          <w:szCs w:val="36"/>
          <w:bdr w:val="none" w:color="auto" w:sz="0" w:space="0"/>
          <w:shd w:val="clear" w:fill="FFFFFF"/>
          <w:lang w:eastAsia="zh-CN"/>
        </w:rPr>
        <w:t>争当学纪知纪明纪守纪表率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238" w:right="482" w:firstLine="723" w:firstLineChars="200"/>
        <w:jc w:val="center"/>
        <w:textAlignment w:val="auto"/>
        <w:rPr>
          <w:rFonts w:hint="eastAsia" w:ascii="Arial" w:hAnsi="Arial" w:eastAsia="宋体" w:cs="Arial"/>
          <w:b/>
          <w:bCs/>
          <w:i w:val="0"/>
          <w:iCs w:val="0"/>
          <w:caps w:val="0"/>
          <w:color w:val="000000"/>
          <w:spacing w:val="0"/>
          <w:sz w:val="36"/>
          <w:szCs w:val="36"/>
          <w:bdr w:val="none" w:color="auto" w:sz="0" w:space="0"/>
          <w:shd w:val="clear" w:fill="FFFFFF"/>
          <w:lang w:eastAsia="zh-CN"/>
        </w:rPr>
      </w:pPr>
      <w:r>
        <w:rPr>
          <w:rFonts w:hint="eastAsia" w:ascii="Arial" w:hAnsi="Arial" w:eastAsia="宋体" w:cs="Arial"/>
          <w:b/>
          <w:bCs/>
          <w:i w:val="0"/>
          <w:iCs w:val="0"/>
          <w:caps w:val="0"/>
          <w:color w:val="000000"/>
          <w:spacing w:val="0"/>
          <w:sz w:val="36"/>
          <w:szCs w:val="36"/>
          <w:bdr w:val="none" w:color="auto" w:sz="0" w:space="0"/>
          <w:shd w:val="clear" w:fill="FFFFFF"/>
          <w:lang w:eastAsia="zh-CN"/>
        </w:rPr>
        <w:t>推动党纪学习教育走深走实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22" w:lineRule="atLeast"/>
        <w:ind w:left="240" w:right="480" w:firstLine="560" w:firstLineChars="200"/>
        <w:jc w:val="left"/>
        <w:rPr>
          <w:sz w:val="28"/>
          <w:szCs w:val="28"/>
        </w:rPr>
      </w:pPr>
      <w:r>
        <w:rPr>
          <w:rFonts w:ascii="Arial" w:hAnsi="Arial" w:eastAsia="Arial" w:cs="Arial"/>
          <w:i w:val="0"/>
          <w:iCs w:val="0"/>
          <w:caps w:val="0"/>
          <w:color w:val="000000"/>
          <w:spacing w:val="0"/>
          <w:sz w:val="28"/>
          <w:szCs w:val="28"/>
          <w:bdr w:val="none" w:color="auto" w:sz="0" w:space="0"/>
          <w:shd w:val="clear" w:fill="FFFFFF"/>
        </w:rPr>
        <w:t>4月28日，市委书记温暖主持召开市委党纪学习教育读书班暨市委理论学习中心组学习会，专题学习《中国共产党纪律处分条例》。他强调，深入学习贯彻习近平总书记关于党纪学习教育的重要讲话和重要指示精神，强化纪律意识、加强自我约束、提高免疫能力，为“五创四进”谱写新时代胆剑篇提供坚强纪律保障。施惠芳、魏伟、王涛和市委理论学习中心组其他成员参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22" w:lineRule="atLeast"/>
        <w:ind w:left="240" w:right="480"/>
        <w:jc w:val="left"/>
        <w:rPr>
          <w:sz w:val="28"/>
          <w:szCs w:val="28"/>
        </w:rPr>
      </w:pPr>
      <w:r>
        <w:rPr>
          <w:rFonts w:hint="default" w:ascii="Arial" w:hAnsi="Arial" w:eastAsia="Arial" w:cs="Arial"/>
          <w:i w:val="0"/>
          <w:iCs w:val="0"/>
          <w:caps w:val="0"/>
          <w:color w:val="000000"/>
          <w:spacing w:val="0"/>
          <w:sz w:val="28"/>
          <w:szCs w:val="28"/>
          <w:bdr w:val="none" w:color="auto" w:sz="0" w:space="0"/>
          <w:shd w:val="clear" w:fill="FFFFFF"/>
        </w:rPr>
        <w:t>　　温暖指出，新修订的《中国共产党纪律处分条例》，更加全面贯彻了习近平新时代中国特色社会主义思想和党的二十大精神，释放出越往后执纪越严的强烈信号。我们要深刻认识《条例》贯穿的重大原则，深刻领悟《条例》彰显的鲜明主题，深刻理解《条例》明确的规定要求，自觉用党纪党规校正思想和行动，持续推动纪律规矩意识入脑入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22" w:lineRule="atLeast"/>
        <w:ind w:left="240" w:right="480"/>
        <w:jc w:val="left"/>
        <w:rPr>
          <w:sz w:val="28"/>
          <w:szCs w:val="28"/>
        </w:rPr>
      </w:pPr>
      <w:r>
        <w:rPr>
          <w:rFonts w:hint="default" w:ascii="Arial" w:hAnsi="Arial" w:eastAsia="Arial" w:cs="Arial"/>
          <w:i w:val="0"/>
          <w:iCs w:val="0"/>
          <w:caps w:val="0"/>
          <w:color w:val="000000"/>
          <w:spacing w:val="0"/>
          <w:sz w:val="28"/>
          <w:szCs w:val="28"/>
          <w:bdr w:val="none" w:color="auto" w:sz="0" w:space="0"/>
          <w:shd w:val="clear" w:fill="FFFFFF"/>
        </w:rPr>
        <w:t>　　温暖强调，各级党组织要认真抓好《条例》的贯彻执行，纵深推进正风肃纪反腐见行见效。要在“精准查”上下功夫，主动查找贯彻落实重大决策部署中存在的作风问题、短板问题、效能问题，扎实开展重点领域、重点人群专项监督，以重点突破带动整体推进。要在“深入治”上下功夫，高标准贯彻落实中央八项规定精神，深入开展群众身边不正之风和腐败问题集中整治，着力铲除腐败滋生的土壤条件。要在“立体防”上下功夫，充分挖掘利用好全市的清廉文化资源和警示教育案例，大力选树先进典型，推动“胆剑血脉”、清廉文化、纪律规矩浸润人心。要在“坚决改”上下功夫，坚持闭环管控、系统联动、举一反三，以强有力的措施和行动抓紧抓实各项问题整改。要在“系统立”上下功夫，坚持严管厚爱，持续营造积极健康、干事创业的良好氛围，让“敢为善为、图强争先”的优良作风深入系统地立起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22" w:lineRule="atLeast"/>
        <w:ind w:left="240" w:right="480"/>
        <w:jc w:val="left"/>
        <w:rPr>
          <w:sz w:val="28"/>
          <w:szCs w:val="28"/>
        </w:rPr>
      </w:pPr>
      <w:r>
        <w:rPr>
          <w:rFonts w:hint="default" w:ascii="Arial" w:hAnsi="Arial" w:eastAsia="Arial" w:cs="Arial"/>
          <w:i w:val="0"/>
          <w:iCs w:val="0"/>
          <w:caps w:val="0"/>
          <w:color w:val="000000"/>
          <w:spacing w:val="0"/>
          <w:sz w:val="28"/>
          <w:szCs w:val="28"/>
          <w:bdr w:val="none" w:color="auto" w:sz="0" w:space="0"/>
          <w:shd w:val="clear" w:fill="FFFFFF"/>
        </w:rPr>
        <w:t>　　温暖强调，要进一步强化目标导向、问题导向、效果导向，紧扣主题主线，突出重点环节，压实责任链条，有序推进组织实施，不断推动党纪学习教育走深走实。各级党委（党组）要扛牢主体责任，把党纪学习教育与整治形式主义为基层减负紧密结合，确保学习教育高标准开展、高质量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452" w:afterAutospacing="0" w:line="22" w:lineRule="atLeast"/>
        <w:ind w:left="240" w:right="480"/>
        <w:jc w:val="left"/>
        <w:rPr>
          <w:sz w:val="28"/>
          <w:szCs w:val="28"/>
        </w:rPr>
      </w:pPr>
      <w:r>
        <w:rPr>
          <w:rFonts w:hint="default" w:ascii="Arial" w:hAnsi="Arial" w:eastAsia="Arial" w:cs="Arial"/>
          <w:i w:val="0"/>
          <w:iCs w:val="0"/>
          <w:caps w:val="0"/>
          <w:color w:val="000000"/>
          <w:spacing w:val="0"/>
          <w:sz w:val="28"/>
          <w:szCs w:val="28"/>
          <w:bdr w:val="none" w:color="auto" w:sz="0" w:space="0"/>
          <w:shd w:val="clear" w:fill="FFFFFF"/>
        </w:rPr>
        <w:t>　　读书班期间，与会同志以集中学习方式，原原本本学习《中国共产党纪律处分条例》，朱良华对《条例》重点内容进行解读，王涛、丁如兴、谢国民作交流发言。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80" w:beforeAutospacing="0" w:after="480" w:afterAutospacing="0"/>
        <w:ind w:left="480" w:right="480" w:firstLine="0"/>
        <w:jc w:val="right"/>
        <w:rPr>
          <w:sz w:val="28"/>
          <w:szCs w:val="28"/>
        </w:rPr>
      </w:pPr>
      <w:r>
        <w:rPr>
          <w:rFonts w:hint="default" w:ascii="Arial" w:hAnsi="Arial" w:eastAsia="Arial" w:cs="Arial"/>
          <w:b/>
          <w:bCs/>
          <w:i w:val="0"/>
          <w:iCs w:val="0"/>
          <w:caps w:val="0"/>
          <w:color w:val="000000"/>
          <w:spacing w:val="0"/>
          <w:sz w:val="28"/>
          <w:szCs w:val="28"/>
          <w:bdr w:val="none" w:color="auto" w:sz="0" w:space="0"/>
          <w:shd w:val="clear" w:fill="FFFFFF"/>
        </w:rPr>
        <w:t>作者：</w:t>
      </w:r>
      <w:r>
        <w:rPr>
          <w:rFonts w:hint="default" w:ascii="Arial" w:hAnsi="Arial" w:eastAsia="Arial" w:cs="Arial"/>
          <w:i w:val="0"/>
          <w:iCs w:val="0"/>
          <w:caps w:val="0"/>
          <w:color w:val="000000"/>
          <w:spacing w:val="0"/>
          <w:sz w:val="28"/>
          <w:szCs w:val="28"/>
          <w:bdr w:val="none" w:color="auto" w:sz="0" w:space="0"/>
          <w:shd w:val="clear" w:fill="FFFFFF"/>
        </w:rPr>
        <w:t>​越牛新闻首席记者 张科勇 记者 裘绍泉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7251A5"/>
    <w:rsid w:val="2A725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157</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2024-05-16T03:29:00Z</dcterms:created>
  <dc:creator>夏雪</dc:creator>
  <cp:lastModifiedBy>夏雪</cp:lastModifiedBy>
  <dcterms:modified xsi:type="dcterms:W3CDTF">2024-05-16T06:08:53Z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