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450" w:beforeAutospacing="0" w:after="0" w:afterAutospacing="0"/>
        <w:ind w:left="0" w:right="0"/>
        <w:rPr>
          <w:b/>
          <w:bCs/>
          <w:color w:val="333333"/>
          <w:sz w:val="54"/>
          <w:szCs w:val="54"/>
        </w:rPr>
      </w:pPr>
      <w:r>
        <w:rPr>
          <w:b/>
          <w:bCs/>
          <w:i w:val="0"/>
          <w:iCs w:val="0"/>
          <w:caps w:val="0"/>
          <w:color w:val="333333"/>
          <w:spacing w:val="0"/>
          <w:sz w:val="54"/>
          <w:szCs w:val="54"/>
          <w:bdr w:val="none" w:color="auto" w:sz="0" w:space="0"/>
          <w:shd w:val="clear" w:fill="FFFFFF"/>
        </w:rPr>
        <w:t>习近平在宁夏考察时强调 建设黄河流域生态保护和高质量发展先行区 在中国式现代化建设中谱写好宁夏篇章</w:t>
      </w:r>
    </w:p>
    <w:p>
      <w:pPr>
        <w:keepNext w:val="0"/>
        <w:keepLines w:val="0"/>
        <w:widowControl/>
        <w:suppressLineNumbers w:val="0"/>
        <w:pBdr>
          <w:top w:val="none" w:color="auto" w:sz="0" w:space="0"/>
          <w:left w:val="none" w:color="auto" w:sz="0" w:space="0"/>
          <w:bottom w:val="single" w:color="E7D6C3" w:sz="6" w:space="0"/>
          <w:right w:val="none" w:color="auto" w:sz="0" w:space="0"/>
        </w:pBdr>
        <w:shd w:val="clear" w:fill="FFFFFF"/>
        <w:spacing w:before="330" w:beforeAutospacing="0" w:after="0" w:afterAutospacing="0" w:line="720" w:lineRule="atLeast"/>
        <w:ind w:left="0" w:right="0" w:firstLine="0"/>
        <w:jc w:val="left"/>
        <w:rPr>
          <w:rFonts w:ascii="微软雅黑" w:hAnsi="微软雅黑" w:eastAsia="微软雅黑" w:cs="微软雅黑"/>
          <w:i w:val="0"/>
          <w:iCs w:val="0"/>
          <w:caps w:val="0"/>
          <w:color w:val="333333"/>
          <w:spacing w:val="0"/>
          <w:sz w:val="18"/>
          <w:szCs w:val="18"/>
        </w:rPr>
      </w:pPr>
      <w:r>
        <w:rPr>
          <w:rFonts w:hint="eastAsia" w:ascii="微软雅黑" w:hAnsi="微软雅黑" w:eastAsia="微软雅黑" w:cs="微软雅黑"/>
          <w:i w:val="0"/>
          <w:iCs w:val="0"/>
          <w:caps w:val="0"/>
          <w:color w:val="000000"/>
          <w:spacing w:val="0"/>
          <w:kern w:val="0"/>
          <w:sz w:val="21"/>
          <w:szCs w:val="21"/>
          <w:u w:val="none"/>
          <w:bdr w:val="none" w:color="auto" w:sz="0" w:space="0"/>
          <w:shd w:val="clear" w:fill="FFFFFF"/>
          <w:lang w:val="en-US" w:eastAsia="zh-CN" w:bidi="ar"/>
        </w:rPr>
        <w:fldChar w:fldCharType="begin"/>
      </w:r>
      <w:r>
        <w:rPr>
          <w:rFonts w:hint="eastAsia" w:ascii="微软雅黑" w:hAnsi="微软雅黑" w:eastAsia="微软雅黑" w:cs="微软雅黑"/>
          <w:i w:val="0"/>
          <w:iCs w:val="0"/>
          <w:caps w:val="0"/>
          <w:color w:val="000000"/>
          <w:spacing w:val="0"/>
          <w:kern w:val="0"/>
          <w:sz w:val="21"/>
          <w:szCs w:val="21"/>
          <w:u w:val="none"/>
          <w:bdr w:val="none" w:color="auto" w:sz="0" w:space="0"/>
          <w:shd w:val="clear" w:fill="FFFFFF"/>
          <w:lang w:val="en-US" w:eastAsia="zh-CN" w:bidi="ar"/>
        </w:rPr>
        <w:instrText xml:space="preserve"> HYPERLINK "https://www.12371.cn/" \t "https://www.12371.cn/2024/06/21/_blank" </w:instrText>
      </w:r>
      <w:r>
        <w:rPr>
          <w:rFonts w:hint="eastAsia" w:ascii="微软雅黑" w:hAnsi="微软雅黑" w:eastAsia="微软雅黑" w:cs="微软雅黑"/>
          <w:i w:val="0"/>
          <w:iCs w:val="0"/>
          <w:caps w:val="0"/>
          <w:color w:val="000000"/>
          <w:spacing w:val="0"/>
          <w:kern w:val="0"/>
          <w:sz w:val="21"/>
          <w:szCs w:val="21"/>
          <w:u w:val="none"/>
          <w:bdr w:val="none" w:color="auto" w:sz="0" w:space="0"/>
          <w:shd w:val="clear" w:fill="FFFFFF"/>
          <w:lang w:val="en-US" w:eastAsia="zh-CN" w:bidi="ar"/>
        </w:rPr>
        <w:fldChar w:fldCharType="separate"/>
      </w:r>
      <w:r>
        <w:rPr>
          <w:rStyle w:val="7"/>
          <w:rFonts w:hint="eastAsia" w:ascii="微软雅黑" w:hAnsi="微软雅黑" w:eastAsia="微软雅黑" w:cs="微软雅黑"/>
          <w:i w:val="0"/>
          <w:iCs w:val="0"/>
          <w:caps w:val="0"/>
          <w:color w:val="000000"/>
          <w:spacing w:val="0"/>
          <w:sz w:val="21"/>
          <w:szCs w:val="21"/>
          <w:u w:val="none"/>
          <w:bdr w:val="none" w:color="auto" w:sz="0" w:space="0"/>
          <w:shd w:val="clear" w:fill="FFFFFF"/>
        </w:rPr>
        <w:t>共产党员网</w:t>
      </w:r>
      <w:r>
        <w:rPr>
          <w:rFonts w:hint="eastAsia" w:ascii="微软雅黑" w:hAnsi="微软雅黑" w:eastAsia="微软雅黑" w:cs="微软雅黑"/>
          <w:i w:val="0"/>
          <w:iCs w:val="0"/>
          <w:caps w:val="0"/>
          <w:color w:val="000000"/>
          <w:spacing w:val="0"/>
          <w:kern w:val="0"/>
          <w:sz w:val="21"/>
          <w:szCs w:val="21"/>
          <w:u w:val="none"/>
          <w:bdr w:val="none" w:color="auto" w:sz="0" w:space="0"/>
          <w:shd w:val="clear" w:fill="FFFFFF"/>
          <w:lang w:val="en-US" w:eastAsia="zh-CN" w:bidi="ar"/>
        </w:rPr>
        <w:fldChar w:fldCharType="end"/>
      </w:r>
      <w:r>
        <w:rPr>
          <w:rFonts w:hint="eastAsia" w:ascii="微软雅黑" w:hAnsi="微软雅黑" w:eastAsia="微软雅黑" w:cs="微软雅黑"/>
          <w:i w:val="0"/>
          <w:iCs w:val="0"/>
          <w:caps w:val="0"/>
          <w:color w:val="000000"/>
          <w:spacing w:val="0"/>
          <w:kern w:val="0"/>
          <w:sz w:val="21"/>
          <w:szCs w:val="21"/>
          <w:u w:val="none"/>
          <w:bdr w:val="none" w:color="auto" w:sz="0" w:space="0"/>
          <w:shd w:val="clear" w:fill="FFFFFF"/>
          <w:lang w:val="en-US" w:eastAsia="zh-CN" w:bidi="ar"/>
        </w:rPr>
        <w:fldChar w:fldCharType="begin"/>
      </w:r>
      <w:r>
        <w:rPr>
          <w:rFonts w:hint="eastAsia" w:ascii="微软雅黑" w:hAnsi="微软雅黑" w:eastAsia="微软雅黑" w:cs="微软雅黑"/>
          <w:i w:val="0"/>
          <w:iCs w:val="0"/>
          <w:caps w:val="0"/>
          <w:color w:val="000000"/>
          <w:spacing w:val="0"/>
          <w:kern w:val="0"/>
          <w:sz w:val="21"/>
          <w:szCs w:val="21"/>
          <w:u w:val="none"/>
          <w:bdr w:val="none" w:color="auto" w:sz="0" w:space="0"/>
          <w:shd w:val="clear" w:fill="FFFFFF"/>
          <w:lang w:val="en-US" w:eastAsia="zh-CN" w:bidi="ar"/>
        </w:rPr>
        <w:instrText xml:space="preserve"> HYPERLINK "https://www.12371.cn/2024/06/21/ARTI1718948482899768.shtml" </w:instrText>
      </w:r>
      <w:r>
        <w:rPr>
          <w:rFonts w:hint="eastAsia" w:ascii="微软雅黑" w:hAnsi="微软雅黑" w:eastAsia="微软雅黑" w:cs="微软雅黑"/>
          <w:i w:val="0"/>
          <w:iCs w:val="0"/>
          <w:caps w:val="0"/>
          <w:color w:val="000000"/>
          <w:spacing w:val="0"/>
          <w:kern w:val="0"/>
          <w:sz w:val="21"/>
          <w:szCs w:val="21"/>
          <w:u w:val="none"/>
          <w:bdr w:val="none" w:color="auto" w:sz="0" w:space="0"/>
          <w:shd w:val="clear" w:fill="FFFFFF"/>
          <w:lang w:val="en-US" w:eastAsia="zh-CN" w:bidi="ar"/>
        </w:rPr>
        <w:fldChar w:fldCharType="separate"/>
      </w:r>
      <w:r>
        <w:rPr>
          <w:rStyle w:val="7"/>
          <w:rFonts w:hint="eastAsia" w:ascii="微软雅黑" w:hAnsi="微软雅黑" w:eastAsia="微软雅黑" w:cs="微软雅黑"/>
          <w:i w:val="0"/>
          <w:iCs w:val="0"/>
          <w:caps w:val="0"/>
          <w:color w:val="000000"/>
          <w:spacing w:val="0"/>
          <w:sz w:val="21"/>
          <w:szCs w:val="21"/>
          <w:u w:val="none"/>
          <w:bdr w:val="none" w:color="auto" w:sz="0" w:space="0"/>
          <w:shd w:val="clear" w:fill="FFFFFF"/>
        </w:rPr>
        <w:t>分享</w:t>
      </w:r>
      <w:r>
        <w:rPr>
          <w:rFonts w:hint="eastAsia" w:ascii="微软雅黑" w:hAnsi="微软雅黑" w:eastAsia="微软雅黑" w:cs="微软雅黑"/>
          <w:i w:val="0"/>
          <w:iCs w:val="0"/>
          <w:caps w:val="0"/>
          <w:color w:val="000000"/>
          <w:spacing w:val="0"/>
          <w:kern w:val="0"/>
          <w:sz w:val="21"/>
          <w:szCs w:val="21"/>
          <w:u w:val="none"/>
          <w:bdr w:val="none" w:color="auto" w:sz="0" w:space="0"/>
          <w:shd w:val="clear" w:fill="FFFFFF"/>
          <w:lang w:val="en-US" w:eastAsia="zh-CN" w:bidi="ar"/>
        </w:rPr>
        <w:fldChar w:fldCharType="end"/>
      </w:r>
      <w:r>
        <w:rPr>
          <w:rFonts w:hint="eastAsia" w:ascii="微软雅黑" w:hAnsi="微软雅黑" w:eastAsia="微软雅黑" w:cs="微软雅黑"/>
          <w:i w:val="0"/>
          <w:iCs w:val="0"/>
          <w:caps w:val="0"/>
          <w:color w:val="333333"/>
          <w:spacing w:val="0"/>
          <w:kern w:val="0"/>
          <w:sz w:val="21"/>
          <w:szCs w:val="21"/>
          <w:u w:val="none"/>
          <w:bdr w:val="none" w:color="auto" w:sz="0" w:space="0"/>
          <w:shd w:val="clear" w:fill="FFFFFF"/>
          <w:lang w:val="en-US" w:eastAsia="zh-CN" w:bidi="ar"/>
        </w:rPr>
        <w:fldChar w:fldCharType="begin"/>
      </w:r>
      <w:r>
        <w:rPr>
          <w:rFonts w:hint="eastAsia" w:ascii="微软雅黑" w:hAnsi="微软雅黑" w:eastAsia="微软雅黑" w:cs="微软雅黑"/>
          <w:i w:val="0"/>
          <w:iCs w:val="0"/>
          <w:caps w:val="0"/>
          <w:color w:val="333333"/>
          <w:spacing w:val="0"/>
          <w:kern w:val="0"/>
          <w:sz w:val="21"/>
          <w:szCs w:val="21"/>
          <w:u w:val="none"/>
          <w:bdr w:val="none" w:color="auto" w:sz="0" w:space="0"/>
          <w:shd w:val="clear" w:fill="FFFFFF"/>
          <w:lang w:val="en-US" w:eastAsia="zh-CN" w:bidi="ar"/>
        </w:rPr>
        <w:instrText xml:space="preserve"> HYPERLINK "https://www.12371.cn/2024/06/21/javascript:void(0);" </w:instrText>
      </w:r>
      <w:r>
        <w:rPr>
          <w:rFonts w:hint="eastAsia" w:ascii="微软雅黑" w:hAnsi="微软雅黑" w:eastAsia="微软雅黑" w:cs="微软雅黑"/>
          <w:i w:val="0"/>
          <w:iCs w:val="0"/>
          <w:caps w:val="0"/>
          <w:color w:val="333333"/>
          <w:spacing w:val="0"/>
          <w:kern w:val="0"/>
          <w:sz w:val="21"/>
          <w:szCs w:val="21"/>
          <w:u w:val="none"/>
          <w:bdr w:val="none" w:color="auto" w:sz="0" w:space="0"/>
          <w:shd w:val="clear" w:fill="FFFFFF"/>
          <w:lang w:val="en-US" w:eastAsia="zh-CN" w:bidi="ar"/>
        </w:rPr>
        <w:fldChar w:fldCharType="separate"/>
      </w:r>
      <w:r>
        <w:rPr>
          <w:rStyle w:val="7"/>
          <w:rFonts w:hint="eastAsia" w:ascii="微软雅黑" w:hAnsi="微软雅黑" w:eastAsia="微软雅黑" w:cs="微软雅黑"/>
          <w:i w:val="0"/>
          <w:iCs w:val="0"/>
          <w:caps w:val="0"/>
          <w:color w:val="333333"/>
          <w:spacing w:val="0"/>
          <w:sz w:val="21"/>
          <w:szCs w:val="21"/>
          <w:u w:val="none"/>
          <w:bdr w:val="none" w:color="auto" w:sz="0" w:space="0"/>
          <w:shd w:val="clear" w:fill="FFFFFF"/>
        </w:rPr>
        <w:t>打印</w:t>
      </w:r>
      <w:r>
        <w:rPr>
          <w:rFonts w:hint="eastAsia" w:ascii="微软雅黑" w:hAnsi="微软雅黑" w:eastAsia="微软雅黑" w:cs="微软雅黑"/>
          <w:i w:val="0"/>
          <w:iCs w:val="0"/>
          <w:caps w:val="0"/>
          <w:color w:val="333333"/>
          <w:spacing w:val="0"/>
          <w:kern w:val="0"/>
          <w:sz w:val="21"/>
          <w:szCs w:val="21"/>
          <w:u w:val="none"/>
          <w:bdr w:val="none" w:color="auto" w:sz="0" w:space="0"/>
          <w:shd w:val="clear" w:fill="FFFFFF"/>
          <w:lang w:val="en-US" w:eastAsia="zh-CN" w:bidi="ar"/>
        </w:rPr>
        <w:fldChar w:fldCharType="end"/>
      </w:r>
      <w:r>
        <w:rPr>
          <w:rFonts w:hint="eastAsia" w:ascii="微软雅黑" w:hAnsi="微软雅黑" w:eastAsia="微软雅黑" w:cs="微软雅黑"/>
          <w:i w:val="0"/>
          <w:iCs w:val="0"/>
          <w:caps w:val="0"/>
          <w:color w:val="333333"/>
          <w:spacing w:val="0"/>
          <w:kern w:val="0"/>
          <w:sz w:val="21"/>
          <w:szCs w:val="21"/>
          <w:u w:val="none"/>
          <w:bdr w:val="none" w:color="auto" w:sz="0" w:space="0"/>
          <w:shd w:val="clear" w:fill="FFFFFF"/>
          <w:lang w:val="en-US" w:eastAsia="zh-CN" w:bidi="ar"/>
        </w:rPr>
        <w:fldChar w:fldCharType="begin"/>
      </w:r>
      <w:r>
        <w:rPr>
          <w:rFonts w:hint="eastAsia" w:ascii="微软雅黑" w:hAnsi="微软雅黑" w:eastAsia="微软雅黑" w:cs="微软雅黑"/>
          <w:i w:val="0"/>
          <w:iCs w:val="0"/>
          <w:caps w:val="0"/>
          <w:color w:val="333333"/>
          <w:spacing w:val="0"/>
          <w:kern w:val="0"/>
          <w:sz w:val="21"/>
          <w:szCs w:val="21"/>
          <w:u w:val="none"/>
          <w:bdr w:val="none" w:color="auto" w:sz="0" w:space="0"/>
          <w:shd w:val="clear" w:fill="FFFFFF"/>
          <w:lang w:val="en-US" w:eastAsia="zh-CN" w:bidi="ar"/>
        </w:rPr>
        <w:instrText xml:space="preserve"> HYPERLINK "https://www.12371.cn/2024/06/21/javascript:void(0);" </w:instrText>
      </w:r>
      <w:r>
        <w:rPr>
          <w:rFonts w:hint="eastAsia" w:ascii="微软雅黑" w:hAnsi="微软雅黑" w:eastAsia="微软雅黑" w:cs="微软雅黑"/>
          <w:i w:val="0"/>
          <w:iCs w:val="0"/>
          <w:caps w:val="0"/>
          <w:color w:val="333333"/>
          <w:spacing w:val="0"/>
          <w:kern w:val="0"/>
          <w:sz w:val="21"/>
          <w:szCs w:val="21"/>
          <w:u w:val="none"/>
          <w:bdr w:val="none" w:color="auto" w:sz="0" w:space="0"/>
          <w:shd w:val="clear" w:fill="FFFFFF"/>
          <w:lang w:val="en-US" w:eastAsia="zh-CN" w:bidi="ar"/>
        </w:rPr>
        <w:fldChar w:fldCharType="separate"/>
      </w:r>
      <w:r>
        <w:rPr>
          <w:rStyle w:val="7"/>
          <w:rFonts w:hint="eastAsia" w:ascii="微软雅黑" w:hAnsi="微软雅黑" w:eastAsia="微软雅黑" w:cs="微软雅黑"/>
          <w:i w:val="0"/>
          <w:iCs w:val="0"/>
          <w:caps w:val="0"/>
          <w:color w:val="333333"/>
          <w:spacing w:val="0"/>
          <w:sz w:val="21"/>
          <w:szCs w:val="21"/>
          <w:u w:val="none"/>
          <w:bdr w:val="none" w:color="auto" w:sz="0" w:space="0"/>
          <w:shd w:val="clear" w:fill="FFFFFF"/>
        </w:rPr>
        <w:t>纠错</w:t>
      </w:r>
      <w:r>
        <w:rPr>
          <w:rFonts w:hint="eastAsia" w:ascii="微软雅黑" w:hAnsi="微软雅黑" w:eastAsia="微软雅黑" w:cs="微软雅黑"/>
          <w:i w:val="0"/>
          <w:iCs w:val="0"/>
          <w:caps w:val="0"/>
          <w:color w:val="333333"/>
          <w:spacing w:val="0"/>
          <w:kern w:val="0"/>
          <w:sz w:val="21"/>
          <w:szCs w:val="21"/>
          <w:u w:val="none"/>
          <w:bdr w:val="none" w:color="auto" w:sz="0" w:space="0"/>
          <w:shd w:val="clear" w:fill="FFFFFF"/>
          <w:lang w:val="en-US" w:eastAsia="zh-CN" w:bidi="ar"/>
        </w:rPr>
        <w:fldChar w:fldCharType="end"/>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after="0" w:afterAutospacing="0"/>
        <w:ind w:left="0" w:right="0" w:firstLine="0"/>
        <w:jc w:val="left"/>
        <w:rPr>
          <w:rFonts w:hint="eastAsia" w:ascii="微软雅黑" w:hAnsi="微软雅黑" w:eastAsia="微软雅黑" w:cs="微软雅黑"/>
          <w:i w:val="0"/>
          <w:iCs w:val="0"/>
          <w:caps w:val="0"/>
          <w:color w:val="333333"/>
          <w:spacing w:val="0"/>
          <w:sz w:val="18"/>
          <w:szCs w:val="18"/>
        </w:rPr>
      </w:pPr>
      <w:r>
        <w:rPr>
          <w:rFonts w:hint="eastAsia" w:ascii="微软雅黑" w:hAnsi="微软雅黑" w:eastAsia="微软雅黑" w:cs="微软雅黑"/>
          <w:i w:val="0"/>
          <w:iCs w:val="0"/>
          <w:caps w:val="0"/>
          <w:color w:val="000000"/>
          <w:spacing w:val="0"/>
          <w:kern w:val="0"/>
          <w:sz w:val="18"/>
          <w:szCs w:val="18"/>
          <w:u w:val="none"/>
          <w:bdr w:val="none" w:color="auto" w:sz="0" w:space="0"/>
          <w:shd w:val="clear" w:fill="FFFFFF"/>
          <w:lang w:val="en-US" w:eastAsia="zh-CN" w:bidi="ar"/>
        </w:rPr>
        <w:fldChar w:fldCharType="begin"/>
      </w:r>
      <w:r>
        <w:rPr>
          <w:rFonts w:hint="eastAsia" w:ascii="微软雅黑" w:hAnsi="微软雅黑" w:eastAsia="微软雅黑" w:cs="微软雅黑"/>
          <w:i w:val="0"/>
          <w:iCs w:val="0"/>
          <w:caps w:val="0"/>
          <w:color w:val="000000"/>
          <w:spacing w:val="0"/>
          <w:kern w:val="0"/>
          <w:sz w:val="18"/>
          <w:szCs w:val="18"/>
          <w:u w:val="none"/>
          <w:bdr w:val="none" w:color="auto" w:sz="0" w:space="0"/>
          <w:shd w:val="clear" w:fill="FFFFFF"/>
          <w:lang w:val="en-US" w:eastAsia="zh-CN" w:bidi="ar"/>
        </w:rPr>
        <w:instrText xml:space="preserve"> HYPERLINK "https://www.12371.cn/2024/06/21/ARTI1718948482899768.shtml" </w:instrText>
      </w:r>
      <w:r>
        <w:rPr>
          <w:rFonts w:hint="eastAsia" w:ascii="微软雅黑" w:hAnsi="微软雅黑" w:eastAsia="微软雅黑" w:cs="微软雅黑"/>
          <w:i w:val="0"/>
          <w:iCs w:val="0"/>
          <w:caps w:val="0"/>
          <w:color w:val="000000"/>
          <w:spacing w:val="0"/>
          <w:kern w:val="0"/>
          <w:sz w:val="18"/>
          <w:szCs w:val="18"/>
          <w:u w:val="none"/>
          <w:bdr w:val="none" w:color="auto" w:sz="0" w:space="0"/>
          <w:shd w:val="clear" w:fill="FFFFFF"/>
          <w:lang w:val="en-US" w:eastAsia="zh-CN" w:bidi="ar"/>
        </w:rPr>
        <w:fldChar w:fldCharType="separate"/>
      </w:r>
      <w:r>
        <w:rPr>
          <w:rFonts w:hint="eastAsia" w:ascii="微软雅黑" w:hAnsi="微软雅黑" w:eastAsia="微软雅黑" w:cs="微软雅黑"/>
          <w:i w:val="0"/>
          <w:iCs w:val="0"/>
          <w:caps w:val="0"/>
          <w:color w:val="000000"/>
          <w:spacing w:val="0"/>
          <w:kern w:val="0"/>
          <w:sz w:val="18"/>
          <w:szCs w:val="18"/>
          <w:u w:val="none"/>
          <w:bdr w:val="none" w:color="auto" w:sz="0" w:space="0"/>
          <w:shd w:val="clear" w:fill="FFFFFF"/>
          <w:lang w:val="en-US" w:eastAsia="zh-CN" w:bidi="ar"/>
        </w:rPr>
        <w:fldChar w:fldCharType="end"/>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900" w:beforeAutospacing="0" w:after="0" w:afterAutospacing="0" w:line="630" w:lineRule="atLeast"/>
        <w:ind w:left="0" w:right="0"/>
        <w:jc w:val="both"/>
        <w:rPr>
          <w:color w:val="FF000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w:t>
      </w:r>
      <w:r>
        <w:rPr>
          <w:rFonts w:hint="eastAsia" w:ascii="微软雅黑" w:hAnsi="微软雅黑" w:eastAsia="微软雅黑" w:cs="微软雅黑"/>
          <w:i w:val="0"/>
          <w:iCs w:val="0"/>
          <w:caps w:val="0"/>
          <w:color w:val="FF0000"/>
          <w:spacing w:val="0"/>
          <w:sz w:val="27"/>
          <w:szCs w:val="27"/>
          <w:bdr w:val="none" w:color="auto" w:sz="0" w:space="0"/>
          <w:shd w:val="clear" w:fill="FFFFFF"/>
        </w:rPr>
        <w:t>　中共中央总书记、国家主席、中央军委主席习近平近日在宁夏考察时强调，宁夏要深入贯彻新发展理念，坚持稳中求进工作总基调，以铸牢中华民族共同体意识为主线，以黄河流域生态保护和高质量发展先行区建设为牵引，统筹推进高质量发展和高水平保护、全面深化改革和扩大开放、新型城镇化和乡村振兴、民族团结和共同富裕等工作，加快建设经济繁荣、民族团结、环境优美、人民富裕的美丽新宁夏，奋力谱写中国式现代化宁夏篇章。</w:t>
      </w:r>
      <w:bookmarkStart w:id="0" w:name="_GoBack"/>
      <w:bookmarkEnd w:id="0"/>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900" w:beforeAutospacing="0" w:after="0" w:afterAutospacing="0" w:line="630" w:lineRule="atLeast"/>
        <w:ind w:left="0" w:right="0"/>
        <w:jc w:val="both"/>
        <w:rPr>
          <w:color w:val="333333"/>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6月19日，习近平结束在青海考察后，来到宁夏。当天下午，他在宁夏回族自治区党委书记梁言顺和自治区政府主席张雨浦陪同下，到银川市调研。</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900" w:beforeAutospacing="0" w:after="0" w:afterAutospacing="0" w:line="630" w:lineRule="atLeast"/>
        <w:ind w:left="0" w:right="0"/>
        <w:jc w:val="both"/>
        <w:rPr>
          <w:color w:val="333333"/>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银川市金凤区长城花园社区是个多民族聚居的大型社区。习近平首先来到社区党群服务中心，走进便民服务厅、社区卫生站、爱心超市，听取社区工作介绍，详细了解社区发挥基层党组织作用、开展邻里活动和便民惠民服务等情况。随后，他来到社区活动室，饶有兴致地观看居民剪纸创作、舞蹈排练，同大家亲切交流，鼓励退休居民既要老有所养、老有所乐，又要老有所为。习近平指出，社区党组织是党联系基层群众的神经末梢，要在社区中发挥领导作用。社区党组织建好建强了，社区工作就有了主心骨。要坚持党建引领，紧紧围绕解决居民的急难愁盼问题，把服务老百姓的各项工作做深做细做到位。</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900" w:beforeAutospacing="0" w:after="0" w:afterAutospacing="0" w:line="630" w:lineRule="atLeast"/>
        <w:ind w:left="0" w:right="0"/>
        <w:jc w:val="both"/>
        <w:rPr>
          <w:color w:val="333333"/>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习近平来到社区居民赵守成家中，同一家人围坐在一起拉家常，了解他们的就业、收入、医保报销、孩子上学等情况，为他们的幸福生活点赞，鼓励孩子德智体美劳全面发展。赵守成告诉总书记，当地党委和政府十分关心社区建设，特别是在改造老旧小区、丰富居民文体生活等方面做了很多实事，各族群众在社区里和睦相处，生活过得很舒心。习近平强调，我们党是全心全意为人民服务的党，各族群众、家家户户都是我的牵挂。希望你们把家庭建设搞得更好，让日子越过越红火。</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900" w:beforeAutospacing="0" w:after="0" w:afterAutospacing="0" w:line="630" w:lineRule="atLeast"/>
        <w:ind w:left="0" w:right="0"/>
        <w:jc w:val="both"/>
        <w:rPr>
          <w:color w:val="333333"/>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傍晚时分，社区广场十分热闹，居民们看见总书记来了，纷纷围拢过来，热烈鼓掌欢迎。习近平亲切地对大家说，时隔4年，我再次来宁夏看望各族干部群众，见到大家非常高兴！中华民族是一个大家庭，各族人民要像石榴籽一样紧紧抱在一起。要不断铸牢中华民族共同体意识，把各族人民的心紧紧连在一起，把各方面的力量广泛凝聚到一起，共同推进中国式现代化，共襄中华民族伟大复兴的盛举。</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900" w:beforeAutospacing="0" w:after="0" w:afterAutospacing="0" w:line="630" w:lineRule="atLeast"/>
        <w:ind w:left="0" w:right="0"/>
        <w:jc w:val="both"/>
        <w:rPr>
          <w:color w:val="333333"/>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20日上午，习近平听取宁夏回族自治区党委和政府工作汇报，对宁夏工作取得的成绩给予肯定。</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900" w:beforeAutospacing="0" w:after="0" w:afterAutospacing="0" w:line="630" w:lineRule="atLeast"/>
        <w:ind w:left="0" w:right="0"/>
        <w:jc w:val="both"/>
        <w:rPr>
          <w:color w:val="333333"/>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习近平指出，宁夏地理环境和资源禀赋独特，要走特色化、差异化的产业发展路子，构建体现宁夏优势、具有较强竞争力的现代化产业体系。宁夏的现代煤化工和新型材料产业，风电、光伏、氢能等清洁能源产业，葡萄酒、枸杞等特色产业，要精耕细作、持续发展。加强文化与旅游深度融合，积极发展特色旅游、全域旅游。强化科技创新和产业创新融合，加大科技成果转化应用力度，促进传统产业转型升级，培育战略性新兴产业，因地制宜发展新质生产力。宁夏北部引黄灌区、中部干旱带、南部山区各有特点，要把准各地产业发展基础、资源环境容量、开放开发潜力，加强统筹规划和产业合作，推动形成山川共济、城乡融合、区域联动的发展格局。</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900" w:beforeAutospacing="0" w:after="0" w:afterAutospacing="0" w:line="630" w:lineRule="atLeast"/>
        <w:ind w:left="0" w:right="0"/>
        <w:jc w:val="both"/>
        <w:rPr>
          <w:color w:val="333333"/>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习近平强调，宁夏要着力深化重点领域改革，探索具有本地特色的改革。完善市场经济基础制度，积极融入全国统一大市场建设，持续推进国资国企改革，认真落实促进民营经济发展政策，优化营商环境，激发社会投资活力。坚持对内对外开放相结合，积极参与共建“一带一路”和西部陆海新通道建设，深化与阿拉伯国家经贸合作，提高内陆开放水平。保护好黄河和贺兰山、六盘山、罗山的生态环境，是宁夏谋划改革发展的基准线，要深化资源环境要素市场化配置改革，完善生态产品价值实现机制和生态保护补偿机制，实施最严格的水资源管理制度。打好黄河“几字弯”攻坚战，统筹推进森林、草原、湿地、荒漠生态保护修复和盐碱地综合治理，让“塞上江南”越来越秀美。</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900" w:beforeAutospacing="0" w:after="0" w:afterAutospacing="0" w:line="630" w:lineRule="atLeast"/>
        <w:ind w:left="0" w:right="0"/>
        <w:jc w:val="both"/>
        <w:rPr>
          <w:color w:val="333333"/>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习近平指出，要加强普惠性、基础性、兜底性民生事业建设，着力解决人民群众急难愁盼问题，扎实推进各族人民共同富裕。要把就业摆在突出位置，扎实做好高校毕业生、农民工、退役军人等重点群体就业工作。积极推进城市更新，加强老旧小区改造。顺应人口流动趋势，推动城乡融合发展，促进城乡产业发展、基础设施、公共服务一体化。全面推进乡村振兴，实施好百万移民致富提升行动，建设美丽乡村，促进乡村移风易俗。巩固拓展脱贫攻坚成果，深化定点帮扶、社会帮扶，坚决防止发生规模性返贫。抓好安全生产，加强风险隐患排查和防控，切实维护人民群众生命财产安全。</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600" w:afterAutospacing="0" w:line="360" w:lineRule="atLeast"/>
        <w:ind w:left="0" w:right="0"/>
        <w:jc w:val="left"/>
        <w:rPr>
          <w:color w:val="666666"/>
          <w:sz w:val="24"/>
          <w:szCs w:val="24"/>
        </w:rPr>
      </w:pPr>
      <w:r>
        <w:rPr>
          <w:rFonts w:hint="eastAsia" w:ascii="微软雅黑" w:hAnsi="微软雅黑" w:eastAsia="微软雅黑" w:cs="微软雅黑"/>
          <w:i w:val="0"/>
          <w:iCs w:val="0"/>
          <w:caps w:val="0"/>
          <w:color w:val="666666"/>
          <w:spacing w:val="0"/>
          <w:sz w:val="24"/>
          <w:szCs w:val="24"/>
          <w:bdr w:val="none" w:color="auto" w:sz="0" w:space="0"/>
          <w:shd w:val="clear" w:fill="FFFFFF"/>
        </w:rPr>
        <w:t>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900" w:beforeAutospacing="0" w:after="0" w:afterAutospacing="0" w:line="630" w:lineRule="atLeast"/>
        <w:ind w:left="0" w:right="0"/>
        <w:jc w:val="both"/>
        <w:rPr>
          <w:color w:val="333333"/>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习近平强调，要全面贯彻新时代党的民族工作大政方针，努力创建铸牢中华民族共同体意识示范区。依法治理民族事务，着力构建互嵌式社会结构和社区环境，不断拓宽各民族全方位嵌入的实践路径。全面贯彻新时代党的宗教工作理论和方针政策，加强对宗教界思想政治引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900" w:beforeAutospacing="0" w:after="0" w:afterAutospacing="0" w:line="630" w:lineRule="atLeast"/>
        <w:ind w:left="0" w:right="0"/>
        <w:jc w:val="both"/>
        <w:rPr>
          <w:color w:val="333333"/>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习近平指出，要把正在全党开展的党纪学习教育抓紧抓实、抓出成效，推动党员、干部认真学习党纪党规，在遵规守纪前提下，安心工作、放手干事，锐意进取、积极作为。要坚持党性党风党纪一起抓，完善作风建设常态化长效化制度机制，持续深化整治形式主义为基层减负，一体推进不敢腐、不能腐、不想腐，以优良党风凝聚人心、引领社会风气。</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900" w:beforeAutospacing="0" w:after="0" w:afterAutospacing="0" w:line="630" w:lineRule="atLeast"/>
        <w:ind w:left="0" w:right="0"/>
        <w:jc w:val="both"/>
        <w:rPr>
          <w:color w:val="333333"/>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Arial">
    <w:panose1 w:val="020B0604020202020204"/>
    <w:charset w:val="00"/>
    <w:family w:val="auto"/>
    <w:pitch w:val="default"/>
    <w:sig w:usb0="E0002AFF" w:usb1="C0007843"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D404AB"/>
    <w:rsid w:val="026A277E"/>
    <w:rsid w:val="02A46E29"/>
    <w:rsid w:val="039667F9"/>
    <w:rsid w:val="05013A71"/>
    <w:rsid w:val="060E2FDB"/>
    <w:rsid w:val="0696376D"/>
    <w:rsid w:val="0BD87B76"/>
    <w:rsid w:val="0CEF1BBA"/>
    <w:rsid w:val="0F1C4E7F"/>
    <w:rsid w:val="0F1D3A0C"/>
    <w:rsid w:val="100C4B3B"/>
    <w:rsid w:val="11292FA1"/>
    <w:rsid w:val="137F3DFD"/>
    <w:rsid w:val="18186AA4"/>
    <w:rsid w:val="1AB0220A"/>
    <w:rsid w:val="1D423183"/>
    <w:rsid w:val="1E692CA8"/>
    <w:rsid w:val="2383310D"/>
    <w:rsid w:val="281036A7"/>
    <w:rsid w:val="29B676F2"/>
    <w:rsid w:val="2D195A79"/>
    <w:rsid w:val="2F0E1B45"/>
    <w:rsid w:val="2FC812D2"/>
    <w:rsid w:val="30B517E0"/>
    <w:rsid w:val="3111774E"/>
    <w:rsid w:val="315921D6"/>
    <w:rsid w:val="334A02CA"/>
    <w:rsid w:val="33522054"/>
    <w:rsid w:val="37A53BB8"/>
    <w:rsid w:val="382020A4"/>
    <w:rsid w:val="3BE61A2E"/>
    <w:rsid w:val="3DE54D2E"/>
    <w:rsid w:val="3E4B373E"/>
    <w:rsid w:val="3F63696A"/>
    <w:rsid w:val="3F82019D"/>
    <w:rsid w:val="401D74FE"/>
    <w:rsid w:val="410E48CE"/>
    <w:rsid w:val="41D83B52"/>
    <w:rsid w:val="43105BDC"/>
    <w:rsid w:val="43D870CD"/>
    <w:rsid w:val="45F40EB0"/>
    <w:rsid w:val="47342431"/>
    <w:rsid w:val="48374F5F"/>
    <w:rsid w:val="48965DF9"/>
    <w:rsid w:val="4C3440B9"/>
    <w:rsid w:val="4D1B6534"/>
    <w:rsid w:val="4FAF2FFF"/>
    <w:rsid w:val="506348F3"/>
    <w:rsid w:val="507A031B"/>
    <w:rsid w:val="51B77C63"/>
    <w:rsid w:val="52481E2B"/>
    <w:rsid w:val="53173C57"/>
    <w:rsid w:val="53CB77FE"/>
    <w:rsid w:val="54745586"/>
    <w:rsid w:val="54B73E3E"/>
    <w:rsid w:val="56431928"/>
    <w:rsid w:val="586E4933"/>
    <w:rsid w:val="59C3705C"/>
    <w:rsid w:val="5F15780E"/>
    <w:rsid w:val="60AD3A26"/>
    <w:rsid w:val="61A06187"/>
    <w:rsid w:val="643D2656"/>
    <w:rsid w:val="64F17271"/>
    <w:rsid w:val="65416244"/>
    <w:rsid w:val="67516318"/>
    <w:rsid w:val="6AE00671"/>
    <w:rsid w:val="6B85165D"/>
    <w:rsid w:val="6C1308B0"/>
    <w:rsid w:val="6CE575D6"/>
    <w:rsid w:val="713011E7"/>
    <w:rsid w:val="72994DA4"/>
    <w:rsid w:val="729B4B88"/>
    <w:rsid w:val="77CC6DA8"/>
    <w:rsid w:val="78AF17AC"/>
    <w:rsid w:val="7AB4402F"/>
    <w:rsid w:val="7B1850DC"/>
    <w:rsid w:val="7F410BD1"/>
    <w:rsid w:val="7FE71C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3">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4">
    <w:name w:val="Normal (Web)"/>
    <w:basedOn w:val="1"/>
    <w:uiPriority w:val="0"/>
    <w:pPr>
      <w:spacing w:before="0" w:beforeAutospacing="1" w:after="0" w:afterAutospacing="1"/>
      <w:ind w:left="0" w:right="0"/>
      <w:jc w:val="left"/>
    </w:pPr>
    <w:rPr>
      <w:kern w:val="0"/>
      <w:sz w:val="24"/>
      <w:lang w:val="en-US" w:eastAsia="zh-CN" w:bidi="ar"/>
    </w:rPr>
  </w:style>
  <w:style w:type="character" w:styleId="7">
    <w:name w:val="Hyperlink"/>
    <w:basedOn w:val="6"/>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10</TotalTime>
  <ScaleCrop>false</ScaleCrop>
  <LinksUpToDate>false</LinksUpToDate>
  <CharactersWithSpaces>0</CharactersWithSpaces>
  <Application>WPS Office_11.8.2.10154_F1E327BC-269C-435d-A152-05C5408002CA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2021-03-30T07:17:00Z</dcterms:created>
  <dc:creator>dell</dc:creator>
  <cp:lastModifiedBy>沈小萍</cp:lastModifiedBy>
  <dcterms:modified xsi:type="dcterms:W3CDTF">2024-07-11T02:36:29Z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2052-11.8.2.10154</vt:lpwstr>
  </property>
  <property fmtid="{D5CDD505-2E9C-101B-9397-08002B2CF9AE}" pid="3" name="ICV">
    <vt:lpwstr>E2BB4DEB2FC1471D937B863B7F21CBE0</vt:lpwstr>
  </property>
</Properties>
</file>