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bCs/>
          <w:color w:val="333333"/>
          <w:sz w:val="54"/>
          <w:szCs w:val="54"/>
        </w:rPr>
      </w:pPr>
      <w:r>
        <w:rPr>
          <w:b/>
          <w:bCs/>
          <w:i w:val="0"/>
          <w:iCs w:val="0"/>
          <w:caps w:val="0"/>
          <w:color w:val="333333"/>
          <w:spacing w:val="0"/>
          <w:sz w:val="54"/>
          <w:szCs w:val="54"/>
          <w:bdr w:val="none" w:color="auto" w:sz="0" w:space="0"/>
          <w:shd w:val="clear" w:fill="FFFFFF"/>
        </w:rPr>
        <w:t>中国共产党第二十届中央委员会第三次全体会议公报</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instrText xml:space="preserve"> HYPERLINK "https://www.12371.cn/" \t "https://www.12371.cn/2024/07/18/_blank" </w:instrTex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separate"/>
      </w:r>
      <w:r>
        <w:rPr>
          <w:rStyle w:val="8"/>
          <w:rFonts w:hint="eastAsia" w:ascii="微软雅黑" w:hAnsi="微软雅黑" w:eastAsia="微软雅黑" w:cs="微软雅黑"/>
          <w:i w:val="0"/>
          <w:iCs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instrText xml:space="preserve"> HYPERLINK "https://www.12371.cn/2024/07/18/ARTI1721291343859528.shtml" </w:instrTex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separate"/>
      </w:r>
      <w:r>
        <w:rPr>
          <w:rStyle w:val="8"/>
          <w:rFonts w:hint="eastAsia" w:ascii="微软雅黑" w:hAnsi="微软雅黑" w:eastAsia="微软雅黑" w:cs="微软雅黑"/>
          <w:i w:val="0"/>
          <w:iCs w:val="0"/>
          <w:caps w:val="0"/>
          <w:color w:val="000000"/>
          <w:spacing w:val="0"/>
          <w:sz w:val="21"/>
          <w:szCs w:val="21"/>
          <w:u w:val="none"/>
          <w:bdr w:val="none" w:color="auto" w:sz="0" w:space="0"/>
          <w:shd w:val="clear" w:fill="FFFFFF"/>
        </w:rPr>
        <w:t>分享</w: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"https://www.12371.cn/2024/07/18/javascript:void(0);"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Style w:val="8"/>
          <w:rFonts w:hint="eastAsia" w:ascii="微软雅黑" w:hAnsi="微软雅黑" w:eastAsia="微软雅黑" w:cs="微软雅黑"/>
          <w:i w:val="0"/>
          <w:iCs w:val="0"/>
          <w:caps w:val="0"/>
          <w:color w:val="333333"/>
          <w:spacing w:val="0"/>
          <w:sz w:val="21"/>
          <w:szCs w:val="21"/>
          <w:u w:val="none"/>
          <w:bdr w:val="none" w:color="auto" w:sz="0" w:space="0"/>
          <w:shd w:val="clear" w:fill="FFFFFF"/>
        </w:rPr>
        <w:t>打印</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"https://www.12371.cn/2024/07/18/javascript:void(0);"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Style w:val="8"/>
          <w:rFonts w:hint="eastAsia" w:ascii="微软雅黑" w:hAnsi="微软雅黑" w:eastAsia="微软雅黑" w:cs="微软雅黑"/>
          <w:i w:val="0"/>
          <w:iCs w:val="0"/>
          <w:caps w:val="0"/>
          <w:color w:val="333333"/>
          <w:spacing w:val="0"/>
          <w:sz w:val="21"/>
          <w:szCs w:val="21"/>
          <w:u w:val="none"/>
          <w:bdr w:val="none" w:color="auto" w:sz="0" w:space="0"/>
          <w:shd w:val="clear" w:fill="FFFFFF"/>
        </w:rPr>
        <w:t>纠错</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instrText xml:space="preserve"> HYPERLINK "https://www.12371.cn/2024/07/18/ARTI1721291343859528.shtml" </w:instrText>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中国共产党第二十届中央委员会第三次全体会议公报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（2024年7月18日中国共产党第二十届中央委员会第三次全体会议通过）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中国共产党第二十届中央委员会第三次全体会议，于2024年7月15日至18日在北京举行。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出席这次全会的有，中央委员199人，候补中央委员165人。中央纪律检查委员会常务委员会委员和有关方面负责同志列席会议。党的二十大代表中部分基层同志和专家学者也列席了会议。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全会由中央政治局主持。中央委员会总书记习近平作了重要讲话。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666666"/>
          <w:spacing w:val="0"/>
          <w:sz w:val="24"/>
          <w:szCs w:val="24"/>
          <w:u w:val="none"/>
          <w:shd w:val="clear" w:fill="FFFFFF"/>
        </w:rPr>
        <w:t>　</w:t>
      </w:r>
      <w:r>
        <w:rPr>
          <w:rFonts w:hint="eastAsia" w:ascii="微软雅黑" w:hAnsi="微软雅黑" w:eastAsia="微软雅黑" w:cs="微软雅黑"/>
          <w:i w:val="0"/>
          <w:iCs w:val="0"/>
          <w:caps w:val="0"/>
          <w:color w:val="333333"/>
          <w:spacing w:val="0"/>
          <w:sz w:val="27"/>
          <w:szCs w:val="27"/>
          <w:bdr w:val="none" w:color="auto" w:sz="0" w:space="0"/>
          <w:shd w:val="clear" w:fill="FFFFFF"/>
        </w:rPr>
        <w:t>　全会听取和讨论了习近平受中央政治局委托所作的工作报告，审议通过了《中共中央关于进一步全面深化改革、推进中国式现代化的决定》。习近平就《决定（讨论稿）》向全会作了说明。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全会充分肯定党的二十届二中全会以来中央政治局的工作。</w:t>
      </w:r>
      <w:r>
        <w:rPr>
          <w:rFonts w:hint="eastAsia" w:ascii="微软雅黑" w:hAnsi="微软雅黑" w:eastAsia="微软雅黑" w:cs="微软雅黑"/>
          <w:i w:val="0"/>
          <w:iCs w:val="0"/>
          <w:caps w:val="0"/>
          <w:color w:val="333333"/>
          <w:spacing w:val="0"/>
          <w:sz w:val="27"/>
          <w:szCs w:val="27"/>
          <w:bdr w:val="none" w:color="auto" w:sz="0" w:space="0"/>
          <w:shd w:val="clear" w:fill="FFFFFF"/>
        </w:rPr>
        <w:t>一致认为，面对严峻复杂的国际环境和艰巨繁重的国内改革发展稳定任务，中央政治局认真落实党的二十大和二十届一中、二中全会精神，完整准确全面贯彻新发展理念，坚持稳中求进工作总基调，统筹推进“五位一体”总体布局、协调推进“四个全面”战略布局，统筹国内国际两个大局，统筹发展和安全，着力推动高质量发展，进一步推动和谋划全面深化改革，扎实推进社会主义民主法治建设，不断加强宣传思想文化工作，切实抓好民生保障和生态环境保护，坚决维护国家安全和社会稳定，有力推进国防和军队建设，继续推进港澳工作和对台工作，深入推进中国特色大国外交，一以贯之推进全面从严治党，实现经济回升向好，全面建设社会主义现代化国家迈出坚实步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全会高度评价新时代以来全面深化改革的成功实践和伟大成就，研究了进一步全面深化改革、推进中国式现代化问题，认为当前和今后一个时期是以中国式现代化全面推进强国建设、民族复兴伟业的关键时期。</w:t>
      </w:r>
      <w:r>
        <w:rPr>
          <w:rFonts w:hint="eastAsia" w:ascii="微软雅黑" w:hAnsi="微软雅黑" w:eastAsia="微软雅黑" w:cs="微软雅黑"/>
          <w:i w:val="0"/>
          <w:iCs w:val="0"/>
          <w:caps w:val="0"/>
          <w:color w:val="333333"/>
          <w:spacing w:val="0"/>
          <w:sz w:val="27"/>
          <w:szCs w:val="27"/>
          <w:bdr w:val="none" w:color="auto" w:sz="0" w:space="0"/>
          <w:shd w:val="clear" w:fill="FFFFFF"/>
        </w:rPr>
        <w:t>中国式现代化是在改革开放中不断推进的，也必将在改革开放中开辟广阔前景。面对纷繁复杂的国际国内形势，面对新一轮科技革命和产业变革，面对人民群众新期待，必须自觉把改革摆在更加突出位置，紧紧围绕推进中国式现代化进一步全面深化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FF000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强调，进一步全面深化改革，必须坚持马克思列宁主义、毛泽东思想、邓小平理论、“三个代表”重要思想、科学发展观，全面贯彻习近平新时代中国特色社会主义思想，深入学习贯彻习近平总书记关于全面深化改革的一系列新思想、新观点、新论断，完整准确全面贯彻新发展理念，坚持稳中求进工作总基调，坚持解放思想、实事求是、与时俱进、求真务实，进一步解放和发展社会生产力、激发和增强社会活力，统筹国内国际两个大局，统筹推进“五位一体”总体布局，协调推进“四个全面”战略布局，以经济体制改革为牵引，以促进社会公平正义、增进人民福祉为出发点和落脚点，更加注重系统集成，更加注重突出重点，更加注重改革实效，推动生产关系和生产力、上层建筑和经济基础、国家治理和社会发展更好相适应，为中国式现代化提供强大动力和制度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666666"/>
          <w:spacing w:val="0"/>
          <w:sz w:val="24"/>
          <w:szCs w:val="24"/>
          <w:u w:val="none"/>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全会指出，进一步全面深化改革的总目标是继续完善和发展中国特色社会主义制度，推进国家治理体系和治理能力现代化。</w:t>
      </w:r>
      <w:r>
        <w:rPr>
          <w:rFonts w:hint="eastAsia" w:ascii="微软雅黑" w:hAnsi="微软雅黑" w:eastAsia="微软雅黑" w:cs="微软雅黑"/>
          <w:i w:val="0"/>
          <w:iCs w:val="0"/>
          <w:caps w:val="0"/>
          <w:color w:val="333333"/>
          <w:spacing w:val="0"/>
          <w:sz w:val="27"/>
          <w:szCs w:val="27"/>
          <w:bdr w:val="none" w:color="auto" w:sz="0" w:space="0"/>
          <w:shd w:val="clear" w:fill="FFFFFF"/>
        </w:rPr>
        <w:t>到二〇三五年，全面建成高水平社会主义市场经济体制，中国特色社会主义制度更加完善，基本实现国家治理体系和治理能力现代化，基本实现社会主义现代化，为到本世纪中叶全面建成社会主义现代化强国奠定坚实基础。要聚焦构建高水平社会主义市场经济体制，聚焦发展全过程人民民主，聚焦建设社会主义文化强国，聚焦提高人民生活品质，聚焦建设美丽中国，聚焦建设更高水平平安中国，聚焦提高党的领导水平和长期执政能力，继续把改革推向前进。到二〇二九年中华人民共和国成立八十周年时，完成本决定提出的改革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FF000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强调，进一步全面深化改革要总结和运用改革开放以来特别是新时代全面深化改革的宝贵经验，贯彻坚持党的全面领导、坚持以人民为中心、坚持守正创新、坚持以制度建设为主线、坚持全面依法治国、坚持系统观念等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全会对进一步全面深化改革做出系统部署，</w:t>
      </w:r>
      <w:r>
        <w:rPr>
          <w:rFonts w:hint="eastAsia" w:ascii="微软雅黑" w:hAnsi="微软雅黑" w:eastAsia="微软雅黑" w:cs="微软雅黑"/>
          <w:i w:val="0"/>
          <w:iCs w:val="0"/>
          <w:caps w:val="0"/>
          <w:color w:val="333333"/>
          <w:spacing w:val="0"/>
          <w:sz w:val="27"/>
          <w:szCs w:val="27"/>
          <w:bdr w:val="none" w:color="auto" w:sz="0" w:space="0"/>
          <w:shd w:val="clear" w:fill="FFFFFF"/>
        </w:rPr>
        <w:t>强调构建高水平社会主义市场经济体制，健全推动经济高质量发展体制机制，构建支持全面创新体制机制，健全宏观经济治理体系，完善城乡融合发展体制机制，完善高水平对外开放体制机制，健全全过程人民民主制度体系，完善中国特色社会主义法治体系，深化文化体制机制改革，健全保障和改善民生制度体系，深化生态文明体制改革，推进国家安全体系和能力现代化，持续深化国防和军队改革，提高党对进一步全面深化改革、推进中国式现代化的领导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全会提出，高水平社会主义市场经济体制是中国式现代化的重要保障。</w:t>
      </w:r>
      <w:r>
        <w:rPr>
          <w:rFonts w:hint="eastAsia" w:ascii="微软雅黑" w:hAnsi="微软雅黑" w:eastAsia="微软雅黑" w:cs="微软雅黑"/>
          <w:i w:val="0"/>
          <w:iCs w:val="0"/>
          <w:caps w:val="0"/>
          <w:color w:val="333333"/>
          <w:spacing w:val="0"/>
          <w:sz w:val="27"/>
          <w:szCs w:val="27"/>
          <w:bdr w:val="none" w:color="auto" w:sz="0" w:space="0"/>
          <w:shd w:val="clear" w:fill="FFFFFF"/>
        </w:rPr>
        <w:t>必须更好发挥市场机制作用，创造更加公平、更有活力的市场环境，实现资源配置效率最优化和效益最大化，既“放得活”又“管得住”，更好维护市场秩序、弥补市场失灵，畅通国民经济循环，激发全社会内生动力和创新活力。要毫不动摇巩固和发展公有制经济，毫不动摇鼓励、支持、引导非公有制经济发展，保证各种所有制经济依法平等使用生产要素、公平参与市场竞争、同等受到法律保护，促进各种所有制经济优势互补、共同发展。要构建全国统一大市场，完善市场经济基础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全会提出，高质量发展是全面建设社会主义现代化国家的首要任务。</w:t>
      </w:r>
      <w:r>
        <w:rPr>
          <w:rFonts w:hint="eastAsia" w:ascii="微软雅黑" w:hAnsi="微软雅黑" w:eastAsia="微软雅黑" w:cs="微软雅黑"/>
          <w:i w:val="0"/>
          <w:iCs w:val="0"/>
          <w:caps w:val="0"/>
          <w:color w:val="333333"/>
          <w:spacing w:val="0"/>
          <w:sz w:val="27"/>
          <w:szCs w:val="27"/>
          <w:bdr w:val="none" w:color="auto" w:sz="0" w:space="0"/>
          <w:shd w:val="clear" w:fill="FFFFFF"/>
        </w:rPr>
        <w:t>必须以新发展理念引领改革，立足新发展阶段，深化供给侧结构性改革，完善推动高质量发展激励约束机制，塑造发展新动能新优势。要健全因地制宜发展新质生产力体制机制，健全促进实体经济和数字经济深度融合制度，完善发展服务业体制机制，健全现代化基础设施建设体制机制，健全提升产业链供应链韧性和安全水平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全会提出，教育、科技、人才是中国式现代化的基础性、战略性支撑。</w:t>
      </w:r>
      <w:r>
        <w:rPr>
          <w:rFonts w:hint="eastAsia" w:ascii="微软雅黑" w:hAnsi="微软雅黑" w:eastAsia="微软雅黑" w:cs="微软雅黑"/>
          <w:i w:val="0"/>
          <w:iCs w:val="0"/>
          <w:caps w:val="0"/>
          <w:color w:val="333333"/>
          <w:spacing w:val="0"/>
          <w:sz w:val="27"/>
          <w:szCs w:val="27"/>
          <w:bdr w:val="none" w:color="auto" w:sz="0" w:space="0"/>
          <w:shd w:val="clear" w:fill="FFFFFF"/>
        </w:rPr>
        <w:t>必须深入实施科教兴国战略、人才强国战略、创新驱动发展战略，统筹推进教育科技人才体制机制一体改革，健全新型举国体制，提升国家创新体系整体效能。要深化教育综合改革，深化科技体制改革，深化人才发展体制机制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全会提出，科学的宏观调控、有效的政府治理是发挥社会主义市场经济体制优势的内在要求。</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完善宏观调控制度体系，统筹推进财税、金融等重点领域改革，增强宏观政策取向一致性。要完善国家战略规划体系和政策统筹协调机制，深化财税体制改革，深化金融体制改革，完善实施区域协调发展战略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全会提出，城乡融合发展是中国式现代化的必然要求。</w:t>
      </w:r>
      <w:r>
        <w:rPr>
          <w:rFonts w:hint="eastAsia" w:ascii="微软雅黑" w:hAnsi="微软雅黑" w:eastAsia="微软雅黑" w:cs="微软雅黑"/>
          <w:i w:val="0"/>
          <w:iCs w:val="0"/>
          <w:caps w:val="0"/>
          <w:color w:val="333333"/>
          <w:spacing w:val="0"/>
          <w:sz w:val="27"/>
          <w:szCs w:val="27"/>
          <w:bdr w:val="none" w:color="auto" w:sz="0" w:space="0"/>
          <w:shd w:val="clear" w:fill="FFFFFF"/>
        </w:rPr>
        <w:t>必须统筹新型工业化、新型城镇化和乡村全面振兴，全面提高城乡规划、建设、治理融合水平，促进城乡要素平等交换、双向流动，缩小城乡差别，促进城乡共同繁荣发展。要健全推进新型城镇化体制机制，巩固和完善农村基本经营制度，完善强农惠农富农支持制度，深化土地制度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全会提出，开放是中国式现代化的鲜明标识。</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坚持对外开放基本国策，坚持以开放促改革，依托我国超大规模市场优势，在扩大国际合作中提升开放能力，建设更高水平开放型经济新体制。要稳步扩大制度型开放，深化外贸体制改革，深化外商投资和对外投资管理体制改革，优化区域开放布局，完善推进高质量共建“一带一路”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全会提出，发展全过程人民民主是中国式现代化的本质要求。</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坚定不移走中国特色社会主义政治发展道路，坚持和完善我国根本政治制度、基本政治制度、重要政治制度，丰富各层级民主形式，把人民当家作主具体、现实体现到国家政治生活和社会生活各方面。要加强人民当家作主制度建设，健全协商民主机制，健全基层民主制度，完善大统战工作格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全会提出，法治是中国式现代化的重要保障。</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全面贯彻实施宪法，维护宪法权威，协同推进立法、执法、司法、守法各环节改革，健全法律面前人人平等保障机制，弘扬社会主义法治精神，维护社会公平正义，全面推进国家各方面工作法治化。要深化立法领域改革，深入推进依法行政，健全公正执法司法体制机制，完善推进法治社会建设机制，加强涉外法治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全会提出，中国式现代化是物质文明和精神文明相协调的现代化。</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增强文化自信，发展社会主义先进文化，弘扬革命文化，传承中华优秀传统文化，加快适应信息技术迅猛发展新形势，培育形成规模宏大的优秀文化人才队伍，激发全民族文化创新创造活力。要完善意识形态工作责任制，优化文化服务和文化产品供给机制，健全网络综合治理体系，构建更有效力的国际传播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全会提出，在发展中保障和改善民生是中国式现代化的重大任务。</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坚持尽力而为、量力而行，完善基本公共服务制度体系，加强普惠性、基础性、兜底性民生建设，解决好人民最关心最直接最现实的利益问题，不断满足人民对美好生活的向往。要完善收入分配制度，完善就业优先政策，健全社会保障体系，深化医药卫生体制改革，健全人口发展支持和服务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全会提出，中国式现代化是人与自然和谐共生的现代化。</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完善生态文明制度体系，协同推进降碳、减污、扩绿、增长，积极应对气候变化，加快完善落实绿水青山就是金山银山理念的体制机制。要完善生态文明基础体制，健全生态环境治理体系，健全绿色低碳发展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全会提出，国家安全是中国式现代化行稳致远的重要基础。</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全面贯彻总体国家安全观，完善维护国家安全体制机制，实现高质量发展和高水平安全良性互动，切实保障国家长治久安。要健全国家安全体系，完善公共安全治理机制，健全社会治理体系，完善涉外国家安全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全会提出，国防和军队现代化是中国式现代化的重要组成部分。</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坚持党对人民军队的绝对领导，深入实施改革强军战略，为如期实现建军一百年奋斗目标、基本实现国防和军队现代化提供有力保障。要完善人民军队领导管理体制机制，深化联合作战体系改革，深化跨军地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全会强调，党的领导是进一步全面深化改革、推进中国式现代化的根本保证。</w:t>
      </w:r>
      <w:r>
        <w:rPr>
          <w:rFonts w:hint="eastAsia" w:ascii="微软雅黑" w:hAnsi="微软雅黑" w:eastAsia="微软雅黑" w:cs="微软雅黑"/>
          <w:i w:val="0"/>
          <w:iCs w:val="0"/>
          <w:caps w:val="0"/>
          <w:color w:val="333333"/>
          <w:spacing w:val="0"/>
          <w:sz w:val="27"/>
          <w:szCs w:val="27"/>
          <w:bdr w:val="none" w:color="auto" w:sz="0" w:space="0"/>
          <w:shd w:val="clear" w:fill="FFFFFF"/>
        </w:rPr>
        <w:t>必须深刻领悟“两个确立”的决定性意义，增强“四个意识”、坚定“四个自信”、做到“两个维护”，保持以党的自我革命引领社会革命的高度自觉，坚持用改革精神和严的标准管党治党，完善党的自我革命制度规范体系，不断推进党的自我净化、自我完善、自我革新、自我提高，确保党始终成为中国特色社会主义事业的坚强领导核心。要坚持党中央对进一步全面深化改革的集中统一领导，深化党的建设制度改革，深入推进党风廉政建设和反腐败斗争，以钉钉子精神抓好改革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FF0000"/>
          <w:spacing w:val="0"/>
          <w:sz w:val="27"/>
          <w:szCs w:val="27"/>
          <w:bdr w:val="none" w:color="auto" w:sz="0" w:space="0"/>
          <w:shd w:val="clear" w:fill="FFFFFF"/>
        </w:rPr>
        <w:t>　　全会强调，中国式现代化是走和平发展道路的现代化。</w:t>
      </w:r>
      <w:r>
        <w:rPr>
          <w:rFonts w:hint="eastAsia" w:ascii="微软雅黑" w:hAnsi="微软雅黑" w:eastAsia="微软雅黑" w:cs="微软雅黑"/>
          <w:i w:val="0"/>
          <w:iCs w:val="0"/>
          <w:caps w:val="0"/>
          <w:color w:val="333333"/>
          <w:spacing w:val="0"/>
          <w:sz w:val="27"/>
          <w:szCs w:val="27"/>
          <w:bdr w:val="none" w:color="auto" w:sz="0" w:space="0"/>
          <w:shd w:val="clear" w:fill="FFFFFF"/>
        </w:rPr>
        <w:t>必须坚定奉行独立自主的和平外交政策，推动构建人类命运共同体，践行全人类共同价值，落实全球发展倡议、全球安全倡议、全球文明倡议，倡导平等有序的世界多极化、普惠包容的经济全球化，深化外事工作机制改革，参与引领全球治理体系改革和建设，坚定维护国家主权、安全、发展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全会指出，学习好贯彻好全会精神是当前和今后一个时期全党全国的一项重大政治任务。</w:t>
      </w:r>
      <w:r>
        <w:rPr>
          <w:rFonts w:hint="eastAsia" w:ascii="微软雅黑" w:hAnsi="微软雅黑" w:eastAsia="微软雅黑" w:cs="微软雅黑"/>
          <w:i w:val="0"/>
          <w:iCs w:val="0"/>
          <w:caps w:val="0"/>
          <w:color w:val="333333"/>
          <w:spacing w:val="0"/>
          <w:sz w:val="27"/>
          <w:szCs w:val="27"/>
          <w:bdr w:val="none" w:color="auto" w:sz="0" w:space="0"/>
          <w:shd w:val="clear" w:fill="FFFFFF"/>
        </w:rPr>
        <w:t>要深入学习领会全会精神，深刻领会和把握进一步全面深化改革的主题、重大原则、重大举措、根本保证。全党上下要齐心协力抓好《决定》贯彻落实，把进一步全面深化改革的战略部署转化为推进中国式现代化的强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全会分析了当前形势和任务，强调坚定不移实现全年经济社会发展目标。</w:t>
      </w:r>
      <w:r>
        <w:rPr>
          <w:rFonts w:hint="eastAsia" w:ascii="微软雅黑" w:hAnsi="微软雅黑" w:eastAsia="微软雅黑" w:cs="微软雅黑"/>
          <w:i w:val="0"/>
          <w:iCs w:val="0"/>
          <w:caps w:val="0"/>
          <w:color w:val="333333"/>
          <w:spacing w:val="0"/>
          <w:sz w:val="27"/>
          <w:szCs w:val="27"/>
          <w:bdr w:val="none" w:color="auto" w:sz="0" w:space="0"/>
          <w:shd w:val="clear" w:fill="FFFFFF"/>
        </w:rPr>
        <w:t>要按照党中央关于经济工作的决策部署，落实好宏观政策，积极扩大国内需求，因地制宜发展新质生产力，加快培育外贸新动能，扎实推进绿色低碳发展，切实保障和改善民生，巩固拓展脱贫攻坚成果。要总结评估“十四五”规划落实情况，切实搞好“十五五”规划前期谋划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FF0000"/>
          <w:spacing w:val="0"/>
          <w:sz w:val="27"/>
          <w:szCs w:val="27"/>
          <w:bdr w:val="none" w:color="auto" w:sz="0" w:space="0"/>
          <w:shd w:val="clear" w:fill="FFFFFF"/>
        </w:rPr>
        <w:t>　　全会指出，要统筹好发展和安全</w:t>
      </w:r>
      <w:r>
        <w:rPr>
          <w:rFonts w:hint="eastAsia" w:ascii="微软雅黑" w:hAnsi="微软雅黑" w:eastAsia="微软雅黑" w:cs="微软雅黑"/>
          <w:i w:val="0"/>
          <w:iCs w:val="0"/>
          <w:caps w:val="0"/>
          <w:color w:val="333333"/>
          <w:spacing w:val="0"/>
          <w:sz w:val="27"/>
          <w:szCs w:val="27"/>
          <w:bdr w:val="none" w:color="auto" w:sz="0" w:space="0"/>
          <w:shd w:val="clear" w:fill="FFFFFF"/>
        </w:rPr>
        <w:t>，落实好防范化解房地产、地方政府债务、中小金融机构等重点领域风险的各项举措，严格落实安全生产责任，完善自然灾害特别是洪涝灾害监测、防控措施，织密社会安全风险防控网，切实维护社会稳定。要加强舆论引导，有效防范化解意识形态风险。要有效应对外部风险挑战，引领全球治理，主动塑造有利外部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全会强调，要结合学习宣传贯彻全会精神，抓好党的创新理论武装，提高全党马克思主义水平和现代化建设能力。</w:t>
      </w:r>
      <w:r>
        <w:rPr>
          <w:rFonts w:hint="eastAsia" w:ascii="微软雅黑" w:hAnsi="微软雅黑" w:eastAsia="微软雅黑" w:cs="微软雅黑"/>
          <w:i w:val="0"/>
          <w:iCs w:val="0"/>
          <w:caps w:val="0"/>
          <w:color w:val="333333"/>
          <w:spacing w:val="0"/>
          <w:sz w:val="27"/>
          <w:szCs w:val="27"/>
          <w:bdr w:val="none" w:color="auto" w:sz="0" w:space="0"/>
          <w:shd w:val="clear" w:fill="FFFFFF"/>
        </w:rPr>
        <w:t>要健全全面从严治党体系，切实改进作风，克服形式主义、官僚主义顽疾，持续为基层减负，深入推进党风廉政建设和反腐败斗争，扎实做好巡视工作。要巩固拓展主题教育成果，深化党纪学习教育，维护党的团结统一，不断增强党的创造力、凝聚力、战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FF000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全会号召，全党全军全国各族人民要更加紧密地团结在以习近平同志为核心的党中央周围，高举改革开放旗帜，凝心聚力、奋发进取，为全面建成社会主义现代化强国、实现第二个百年奋斗目标，以中国式现代化全面推进中华民族伟大复兴而努力奋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FF0000"/>
          <w:sz w:val="27"/>
          <w:szCs w:val="27"/>
        </w:rPr>
      </w:pPr>
    </w:p>
    <w:p>
      <w:pPr>
        <w:bidi w:val="0"/>
      </w:pPr>
    </w:p>
    <w:p>
      <w:pPr>
        <w:bidi w:val="0"/>
        <w:ind w:firstLine="351" w:firstLineChars="0"/>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404AB"/>
    <w:rsid w:val="026A277E"/>
    <w:rsid w:val="02A46E29"/>
    <w:rsid w:val="039667F9"/>
    <w:rsid w:val="05013A71"/>
    <w:rsid w:val="060E2FDB"/>
    <w:rsid w:val="0696376D"/>
    <w:rsid w:val="08226C56"/>
    <w:rsid w:val="0BD87B76"/>
    <w:rsid w:val="0CEF1BBA"/>
    <w:rsid w:val="0F1C4E7F"/>
    <w:rsid w:val="0F1D3A0C"/>
    <w:rsid w:val="100C4B3B"/>
    <w:rsid w:val="11292FA1"/>
    <w:rsid w:val="137F3DFD"/>
    <w:rsid w:val="18186AA4"/>
    <w:rsid w:val="1AB0220A"/>
    <w:rsid w:val="1D423183"/>
    <w:rsid w:val="1E692CA8"/>
    <w:rsid w:val="2383310D"/>
    <w:rsid w:val="29B676F2"/>
    <w:rsid w:val="2D195A79"/>
    <w:rsid w:val="2F0E1B45"/>
    <w:rsid w:val="2FC812D2"/>
    <w:rsid w:val="30B517E0"/>
    <w:rsid w:val="3111774E"/>
    <w:rsid w:val="315921D6"/>
    <w:rsid w:val="33522054"/>
    <w:rsid w:val="37A53BB8"/>
    <w:rsid w:val="382020A4"/>
    <w:rsid w:val="3BE61A2E"/>
    <w:rsid w:val="3DE54D2E"/>
    <w:rsid w:val="3E4B373E"/>
    <w:rsid w:val="3F63696A"/>
    <w:rsid w:val="3F82019D"/>
    <w:rsid w:val="401D74FE"/>
    <w:rsid w:val="410E48CE"/>
    <w:rsid w:val="41D83B52"/>
    <w:rsid w:val="43105BDC"/>
    <w:rsid w:val="4312496F"/>
    <w:rsid w:val="43D870CD"/>
    <w:rsid w:val="45F40EB0"/>
    <w:rsid w:val="47342431"/>
    <w:rsid w:val="48374F5F"/>
    <w:rsid w:val="48965DF9"/>
    <w:rsid w:val="4C3440B9"/>
    <w:rsid w:val="4D1B6534"/>
    <w:rsid w:val="4FAF2FFF"/>
    <w:rsid w:val="506348F3"/>
    <w:rsid w:val="507A031B"/>
    <w:rsid w:val="51B77C63"/>
    <w:rsid w:val="52481E2B"/>
    <w:rsid w:val="53173C57"/>
    <w:rsid w:val="53CB77FE"/>
    <w:rsid w:val="54745586"/>
    <w:rsid w:val="54B73E3E"/>
    <w:rsid w:val="56431928"/>
    <w:rsid w:val="586E4933"/>
    <w:rsid w:val="59C3705C"/>
    <w:rsid w:val="5F15780E"/>
    <w:rsid w:val="60AD3A26"/>
    <w:rsid w:val="61A06187"/>
    <w:rsid w:val="643D2656"/>
    <w:rsid w:val="64F17271"/>
    <w:rsid w:val="65416244"/>
    <w:rsid w:val="67516318"/>
    <w:rsid w:val="6AE00671"/>
    <w:rsid w:val="6B85165D"/>
    <w:rsid w:val="6C1308B0"/>
    <w:rsid w:val="6CE575D6"/>
    <w:rsid w:val="713011E7"/>
    <w:rsid w:val="72994DA4"/>
    <w:rsid w:val="729B4B88"/>
    <w:rsid w:val="77CC6DA8"/>
    <w:rsid w:val="78AF17AC"/>
    <w:rsid w:val="7AB4402F"/>
    <w:rsid w:val="7B1850DC"/>
    <w:rsid w:val="7F410BD1"/>
    <w:rsid w:val="7FE71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2021-03-30T07:17:00Z</dcterms:created>
  <dc:creator>dell</dc:creator>
  <cp:lastModifiedBy>沈小萍</cp:lastModifiedBy>
  <dcterms:modified xsi:type="dcterms:W3CDTF">2024-07-22T03:37:53Z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E2BB4DEB2FC1471D937B863B7F21CBE0</vt:lpwstr>
  </property>
</Properties>
</file>