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600" w:lineRule="atLeast"/>
        <w:ind w:left="0" w:right="0" w:firstLine="420"/>
        <w:jc w:val="left"/>
        <w:rPr>
          <w:rFonts w:hint="eastAsia" w:ascii="微软雅黑" w:hAnsi="微软雅黑" w:eastAsia="微软雅黑" w:cs="微软雅黑"/>
          <w:caps w:val="0"/>
          <w:color w:val="333333"/>
          <w:spacing w:val="0"/>
          <w:sz w:val="27"/>
          <w:szCs w:val="27"/>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600" w:lineRule="atLeast"/>
        <w:ind w:right="0" w:firstLine="2209" w:firstLineChars="500"/>
        <w:jc w:val="left"/>
        <w:rPr>
          <w:rFonts w:hint="eastAsia" w:ascii="方正小标宋简体" w:hAnsi="方正小标宋简体" w:eastAsia="方正小标宋简体" w:cs="方正小标宋简体"/>
          <w:b/>
          <w:bCs/>
          <w:caps w:val="0"/>
          <w:color w:val="333333"/>
          <w:spacing w:val="0"/>
          <w:sz w:val="44"/>
          <w:szCs w:val="44"/>
          <w:shd w:val="clear" w:fill="FFFFFF"/>
          <w:lang w:val="en-US" w:eastAsia="zh-CN"/>
        </w:rPr>
      </w:pPr>
      <w:r>
        <w:rPr>
          <w:rFonts w:hint="eastAsia" w:ascii="方正小标宋简体" w:hAnsi="方正小标宋简体" w:eastAsia="方正小标宋简体" w:cs="方正小标宋简体"/>
          <w:b/>
          <w:bCs/>
          <w:caps w:val="0"/>
          <w:color w:val="333333"/>
          <w:spacing w:val="0"/>
          <w:sz w:val="44"/>
          <w:szCs w:val="44"/>
          <w:shd w:val="clear" w:fill="FFFFFF"/>
          <w:lang w:val="en-US" w:eastAsia="zh-CN"/>
        </w:rPr>
        <w:t>习近平法治思想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600" w:lineRule="atLeast"/>
        <w:ind w:left="0" w:right="0" w:firstLine="420"/>
        <w:jc w:val="left"/>
        <w:rPr>
          <w:rFonts w:ascii="微软雅黑" w:hAnsi="微软雅黑" w:eastAsia="微软雅黑" w:cs="微软雅黑"/>
          <w:caps w:val="0"/>
          <w:color w:val="FF0000"/>
          <w:spacing w:val="0"/>
          <w:sz w:val="27"/>
          <w:szCs w:val="27"/>
        </w:rPr>
      </w:pPr>
      <w:r>
        <w:rPr>
          <w:rFonts w:hint="eastAsia" w:ascii="微软雅黑" w:hAnsi="微软雅黑" w:eastAsia="微软雅黑" w:cs="微软雅黑"/>
          <w:caps w:val="0"/>
          <w:color w:val="333333"/>
          <w:spacing w:val="0"/>
          <w:sz w:val="27"/>
          <w:szCs w:val="27"/>
          <w:shd w:val="clear" w:fill="FFFFFF"/>
        </w:rPr>
        <w:t>党的十八大以来，以习近平同志为核心的党中央从坚持和发展中国特色社会主义的全局和战略高度定位法治、布局法治、厉行法治，创造性提出了关于全面依法治国的一系列新理念新思想新战略，形成了习近平法治思想。</w:t>
      </w:r>
      <w:r>
        <w:rPr>
          <w:rFonts w:hint="eastAsia" w:ascii="微软雅黑" w:hAnsi="微软雅黑" w:eastAsia="微软雅黑" w:cs="微软雅黑"/>
          <w:caps w:val="0"/>
          <w:color w:val="FF0000"/>
          <w:spacing w:val="0"/>
          <w:sz w:val="27"/>
          <w:szCs w:val="27"/>
          <w:shd w:val="clear" w:fill="FFFFFF"/>
        </w:rPr>
        <w:t>习近平法治思想内涵丰富、论述深刻、逻辑严密、系统完备，从历史和现实相贯通、国际和国内相关联、理论和实际相结合上，深刻回答了新时代为什么实行全面依法治国、怎样实行全面依法治国等一系列重大问题，是顺应实现中华民族伟大复兴时代要求应运而生的重大理论创新成果，是马克思主义法治理论中国化的最新成果，是中国特色社会主义法治理论的重大创新发展，是习近平新时代中国特色社会主义思想的重要组成部分，是新时代全面依法治国的根本遵循和行动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60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2020年11月16日至17日，中央全面依法治国工作会议首次提出并用</w:t>
      </w:r>
      <w:r>
        <w:rPr>
          <w:rFonts w:hint="eastAsia" w:ascii="微软雅黑" w:hAnsi="微软雅黑" w:eastAsia="微软雅黑" w:cs="微软雅黑"/>
          <w:b/>
          <w:bCs/>
          <w:i w:val="0"/>
          <w:iCs w:val="0"/>
          <w:caps w:val="0"/>
          <w:color w:val="333333"/>
          <w:spacing w:val="0"/>
          <w:sz w:val="27"/>
          <w:szCs w:val="27"/>
          <w:shd w:val="clear" w:fill="FFFFFF"/>
        </w:rPr>
        <w:t>“十一个坚持”</w:t>
      </w:r>
      <w:r>
        <w:rPr>
          <w:rFonts w:hint="eastAsia" w:ascii="微软雅黑" w:hAnsi="微软雅黑" w:eastAsia="微软雅黑" w:cs="微软雅黑"/>
          <w:caps w:val="0"/>
          <w:color w:val="333333"/>
          <w:spacing w:val="0"/>
          <w:sz w:val="27"/>
          <w:szCs w:val="27"/>
          <w:shd w:val="clear" w:fill="FFFFFF"/>
        </w:rPr>
        <w:t>系统阐述了习近平法治思想。即：（1）坚持党对全面依法治国的领导；（2）坚持以人民为中心；（3）坚持中国特色社会主义法治道路；（4）坚持依宪治国、依宪执政；（5）坚持在法治轨道上推进国家治理体系和治理能力现代化；（6）坚持建设中国特色社会主义法治体系；（7）坚持依法治国、依法执政、依法行政共同推进，法治国家、法治政府、法治社会一体建设；（8）坚持全面推进科学立法、严格执法、公正司法、全民守法；（9）坚持统筹推进国内法治和涉外法治；（10）坚持建设德才兼备的高素质法治工作队伍；（11）坚持抓住领导干部这个“关键少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600" w:lineRule="atLeast"/>
        <w:ind w:left="0" w:right="0" w:firstLine="420"/>
        <w:jc w:val="left"/>
        <w:rPr>
          <w:rFonts w:hint="eastAsia" w:ascii="微软雅黑" w:hAnsi="微软雅黑" w:eastAsia="微软雅黑" w:cs="微软雅黑"/>
          <w:caps w:val="0"/>
          <w:color w:val="FF0000"/>
          <w:spacing w:val="0"/>
          <w:sz w:val="27"/>
          <w:szCs w:val="27"/>
        </w:rPr>
      </w:pPr>
      <w:r>
        <w:rPr>
          <w:rFonts w:hint="eastAsia" w:ascii="微软雅黑" w:hAnsi="微软雅黑" w:eastAsia="微软雅黑" w:cs="微软雅黑"/>
          <w:caps w:val="0"/>
          <w:color w:val="FF0000"/>
          <w:spacing w:val="0"/>
          <w:sz w:val="27"/>
          <w:szCs w:val="27"/>
          <w:shd w:val="clear" w:fill="FFFFFF"/>
        </w:rPr>
        <w:t>由中共中央宣传部、中央全面依法治国委员会办公室组织编写的《习近平法治思想学习纲要》，以“为什么实行全面依法治国、怎样实行全面依法治国”作为贯穿全书的鲜明主题，紧密围绕深入学习领会习近平法治思想“十一个坚持”的核心要义，系统阐释了全面依法治国的根本保证、根本立场、正确道路、首要任务、时代使命、总抓手、工作布局、重要环节、迫切任务、基础性保障、关键所在，深刻阐明了全面依法治国的政治方向、重要地位、重点任务、重大关系、工作布局、重要保障，为深入理解把握习近平法治思想的基本精神、基本内容、基本要求提供了重要权威解读。</w:t>
      </w:r>
    </w:p>
    <w:p>
      <w:pPr>
        <w:ind w:firstLine="540" w:firstLineChars="200"/>
        <w:rPr>
          <w:rFonts w:hint="eastAsia" w:ascii="微软雅黑" w:hAnsi="微软雅黑" w:eastAsia="微软雅黑" w:cs="微软雅黑"/>
          <w:caps w:val="0"/>
          <w:color w:val="333333"/>
          <w:spacing w:val="0"/>
          <w:kern w:val="0"/>
          <w:sz w:val="27"/>
          <w:szCs w:val="27"/>
          <w:shd w:val="clear" w:fill="FFFFFF"/>
          <w:lang w:val="en-US" w:eastAsia="zh-CN" w:bidi="ar"/>
        </w:rPr>
      </w:pPr>
      <w:r>
        <w:rPr>
          <w:rFonts w:hint="eastAsia" w:ascii="微软雅黑" w:hAnsi="微软雅黑" w:eastAsia="微软雅黑" w:cs="微软雅黑"/>
          <w:caps w:val="0"/>
          <w:color w:val="333333"/>
          <w:spacing w:val="0"/>
          <w:kern w:val="0"/>
          <w:sz w:val="27"/>
          <w:szCs w:val="27"/>
          <w:shd w:val="clear" w:fill="FFFFFF"/>
          <w:lang w:val="en-US" w:eastAsia="zh-CN" w:bidi="ar"/>
        </w:rPr>
        <w:t>《习近平法治思想学习纲要》共13章、49目、128条，7万多字。全书系统阐释了习近平法治思想的重大意义、丰富内涵、核心要义、精神实质、实践要求，全面反映了习近平新时代中国特色社会主义思想在法治领域的原创性贡献。</w:t>
      </w:r>
    </w:p>
    <w:p>
      <w:pPr>
        <w:bidi w:val="0"/>
        <w:rPr>
          <w:rFonts w:hint="eastAsia" w:ascii="微软雅黑" w:hAnsi="微软雅黑" w:eastAsia="微软雅黑" w:cs="微软雅黑"/>
          <w:caps w:val="0"/>
          <w:color w:val="333333"/>
          <w:spacing w:val="0"/>
          <w:kern w:val="0"/>
          <w:sz w:val="27"/>
          <w:szCs w:val="27"/>
          <w:shd w:val="clear" w:fill="FFFFFF"/>
          <w:lang w:val="en-US" w:eastAsia="zh-CN" w:bidi="ar"/>
        </w:rPr>
      </w:pPr>
    </w:p>
    <w:p>
      <w:pPr>
        <w:bidi w:val="0"/>
        <w:rPr>
          <w:rFonts w:hint="eastAsia" w:ascii="微软雅黑" w:hAnsi="微软雅黑" w:eastAsia="微软雅黑" w:cs="微软雅黑"/>
          <w:caps w:val="0"/>
          <w:color w:val="333333"/>
          <w:spacing w:val="0"/>
          <w:kern w:val="0"/>
          <w:sz w:val="27"/>
          <w:szCs w:val="27"/>
          <w:shd w:val="clear" w:fill="FFFFFF"/>
          <w:lang w:val="en-US" w:eastAsia="zh-CN" w:bidi="ar"/>
        </w:rPr>
      </w:pPr>
      <w:r>
        <w:rPr>
          <w:rFonts w:hint="eastAsia" w:ascii="微软雅黑" w:hAnsi="微软雅黑" w:eastAsia="微软雅黑" w:cs="微软雅黑"/>
          <w:caps w:val="0"/>
          <w:color w:val="333333"/>
          <w:spacing w:val="0"/>
          <w:kern w:val="0"/>
          <w:sz w:val="27"/>
          <w:szCs w:val="27"/>
          <w:shd w:val="clear" w:fill="FFFFFF"/>
          <w:lang w:val="en-US" w:eastAsia="zh-CN" w:bidi="ar"/>
        </w:rPr>
        <w:t>《习近平法治思想学习纲要》有声书_共产党员网</w:t>
      </w:r>
    </w:p>
    <w:p>
      <w:pPr>
        <w:bidi w:val="0"/>
        <w:rPr>
          <w:rFonts w:hint="eastAsia" w:ascii="微软雅黑" w:hAnsi="微软雅黑" w:eastAsia="微软雅黑" w:cs="微软雅黑"/>
          <w:caps w:val="0"/>
          <w:color w:val="333333"/>
          <w:spacing w:val="0"/>
          <w:kern w:val="0"/>
          <w:sz w:val="27"/>
          <w:szCs w:val="27"/>
          <w:shd w:val="clear" w:fill="FFFFFF"/>
          <w:lang w:val="en-US" w:eastAsia="zh-CN" w:bidi="ar"/>
        </w:rPr>
      </w:pPr>
      <w:r>
        <w:rPr>
          <w:rFonts w:hint="eastAsia" w:ascii="微软雅黑" w:hAnsi="微软雅黑" w:eastAsia="微软雅黑" w:cs="微软雅黑"/>
          <w:caps w:val="0"/>
          <w:color w:val="333333"/>
          <w:spacing w:val="0"/>
          <w:kern w:val="0"/>
          <w:sz w:val="27"/>
          <w:szCs w:val="27"/>
          <w:shd w:val="clear" w:fill="FFFFFF"/>
          <w:lang w:val="en-US" w:eastAsia="zh-CN" w:bidi="ar"/>
        </w:rPr>
        <w:t>https://www.12371.cn/special/fzsxxxgy/</w:t>
      </w:r>
    </w:p>
    <w:p>
      <w:pPr>
        <w:bidi w:val="0"/>
        <w:rPr>
          <w:rFonts w:hint="eastAsia" w:ascii="微软雅黑" w:hAnsi="微软雅黑" w:eastAsia="微软雅黑" w:cs="微软雅黑"/>
          <w:caps w:val="0"/>
          <w:color w:val="FF0000"/>
          <w:spacing w:val="0"/>
          <w:kern w:val="0"/>
          <w:sz w:val="27"/>
          <w:szCs w:val="27"/>
          <w:shd w:val="clear" w:fill="FFFFFF"/>
          <w:lang w:val="en-US" w:eastAsia="zh-CN" w:bidi="ar"/>
        </w:rPr>
      </w:pPr>
      <w:r>
        <w:rPr>
          <w:rFonts w:hint="eastAsia" w:ascii="微软雅黑" w:hAnsi="微软雅黑" w:eastAsia="微软雅黑" w:cs="微软雅黑"/>
          <w:caps w:val="0"/>
          <w:color w:val="FF0000"/>
          <w:spacing w:val="0"/>
          <w:kern w:val="0"/>
          <w:sz w:val="27"/>
          <w:szCs w:val="27"/>
          <w:shd w:val="clear" w:fill="FFFFFF"/>
          <w:lang w:val="en-US" w:eastAsia="zh-CN" w:bidi="ar"/>
        </w:rPr>
        <w:t>一、坚持党对全面依法治国的领导——关于全面依法治国的根本保证</w:t>
      </w:r>
    </w:p>
    <w:p>
      <w:pPr>
        <w:bidi w:val="0"/>
        <w:rPr>
          <w:rFonts w:hint="eastAsia" w:ascii="微软雅黑" w:hAnsi="微软雅黑" w:eastAsia="微软雅黑" w:cs="微软雅黑"/>
          <w:caps w:val="0"/>
          <w:color w:val="FF0000"/>
          <w:spacing w:val="0"/>
          <w:kern w:val="0"/>
          <w:sz w:val="27"/>
          <w:szCs w:val="27"/>
          <w:shd w:val="clear" w:fill="FFFFFF"/>
          <w:lang w:val="en-US" w:eastAsia="zh-CN" w:bidi="ar"/>
        </w:rPr>
      </w:pPr>
      <w:r>
        <w:rPr>
          <w:rFonts w:hint="eastAsia" w:ascii="微软雅黑" w:hAnsi="微软雅黑" w:eastAsia="微软雅黑" w:cs="微软雅黑"/>
          <w:caps w:val="0"/>
          <w:color w:val="FF0000"/>
          <w:spacing w:val="0"/>
          <w:kern w:val="0"/>
          <w:sz w:val="27"/>
          <w:szCs w:val="27"/>
          <w:shd w:val="clear" w:fill="FFFFFF"/>
          <w:lang w:val="en-US" w:eastAsia="zh-CN" w:bidi="ar"/>
        </w:rPr>
        <w:t>二、坚持以人民为中心——关于全面依法治国的根本立场</w:t>
      </w:r>
    </w:p>
    <w:p>
      <w:pPr>
        <w:bidi w:val="0"/>
        <w:rPr>
          <w:rFonts w:hint="eastAsia" w:ascii="微软雅黑" w:hAnsi="微软雅黑" w:eastAsia="微软雅黑" w:cs="微软雅黑"/>
          <w:caps w:val="0"/>
          <w:color w:val="FF0000"/>
          <w:spacing w:val="0"/>
          <w:kern w:val="0"/>
          <w:sz w:val="27"/>
          <w:szCs w:val="27"/>
          <w:shd w:val="clear" w:fill="FFFFFF"/>
          <w:lang w:val="en-US" w:eastAsia="zh-CN" w:bidi="ar"/>
        </w:rPr>
      </w:pPr>
      <w:r>
        <w:rPr>
          <w:rFonts w:hint="eastAsia" w:ascii="微软雅黑" w:hAnsi="微软雅黑" w:eastAsia="微软雅黑" w:cs="微软雅黑"/>
          <w:caps w:val="0"/>
          <w:color w:val="FF0000"/>
          <w:spacing w:val="0"/>
          <w:kern w:val="0"/>
          <w:sz w:val="27"/>
          <w:szCs w:val="27"/>
          <w:shd w:val="clear" w:fill="FFFFFF"/>
          <w:lang w:val="en-US" w:eastAsia="zh-CN" w:bidi="ar"/>
        </w:rPr>
        <w:t>三、坚持中国特色社会主义法治道路——关于全面依法治国的唯一正确道路</w:t>
      </w:r>
    </w:p>
    <w:p>
      <w:pPr>
        <w:bidi w:val="0"/>
        <w:rPr>
          <w:rFonts w:hint="eastAsia" w:ascii="微软雅黑" w:hAnsi="微软雅黑" w:eastAsia="微软雅黑" w:cs="微软雅黑"/>
          <w:caps w:val="0"/>
          <w:color w:val="FF0000"/>
          <w:spacing w:val="0"/>
          <w:kern w:val="0"/>
          <w:sz w:val="27"/>
          <w:szCs w:val="27"/>
          <w:shd w:val="clear" w:fill="FFFFFF"/>
          <w:lang w:val="en-US" w:eastAsia="zh-CN" w:bidi="ar"/>
        </w:rPr>
      </w:pPr>
      <w:r>
        <w:rPr>
          <w:rFonts w:hint="eastAsia" w:ascii="微软雅黑" w:hAnsi="微软雅黑" w:eastAsia="微软雅黑" w:cs="微软雅黑"/>
          <w:caps w:val="0"/>
          <w:color w:val="FF0000"/>
          <w:spacing w:val="0"/>
          <w:kern w:val="0"/>
          <w:sz w:val="27"/>
          <w:szCs w:val="27"/>
          <w:shd w:val="clear" w:fill="FFFFFF"/>
          <w:lang w:val="en-US" w:eastAsia="zh-CN" w:bidi="ar"/>
        </w:rPr>
        <w:t>四、坚持依宪治国、依宪执政——关于全面依法治国的首要任务</w:t>
      </w:r>
    </w:p>
    <w:p>
      <w:pPr>
        <w:bidi w:val="0"/>
        <w:rPr>
          <w:rFonts w:hint="eastAsia" w:ascii="微软雅黑" w:hAnsi="微软雅黑" w:eastAsia="微软雅黑" w:cs="微软雅黑"/>
          <w:caps w:val="0"/>
          <w:color w:val="FF0000"/>
          <w:spacing w:val="0"/>
          <w:kern w:val="0"/>
          <w:sz w:val="27"/>
          <w:szCs w:val="27"/>
          <w:shd w:val="clear" w:fill="FFFFFF"/>
          <w:lang w:val="en-US" w:eastAsia="zh-CN" w:bidi="ar"/>
        </w:rPr>
      </w:pPr>
      <w:r>
        <w:rPr>
          <w:rFonts w:hint="eastAsia" w:ascii="微软雅黑" w:hAnsi="微软雅黑" w:eastAsia="微软雅黑" w:cs="微软雅黑"/>
          <w:caps w:val="0"/>
          <w:color w:val="FF0000"/>
          <w:spacing w:val="0"/>
          <w:kern w:val="0"/>
          <w:sz w:val="27"/>
          <w:szCs w:val="27"/>
          <w:shd w:val="clear" w:fill="FFFFFF"/>
          <w:lang w:val="en-US" w:eastAsia="zh-CN" w:bidi="ar"/>
        </w:rPr>
        <w:t>五、坚持在法治轨道上推进国家治理体系和治理能力现代化——关于全面依法治国的时代使命</w:t>
      </w:r>
    </w:p>
    <w:p>
      <w:pPr>
        <w:bidi w:val="0"/>
        <w:rPr>
          <w:rFonts w:hint="eastAsia" w:ascii="微软雅黑" w:hAnsi="微软雅黑" w:eastAsia="微软雅黑" w:cs="微软雅黑"/>
          <w:caps w:val="0"/>
          <w:color w:val="FF0000"/>
          <w:spacing w:val="0"/>
          <w:kern w:val="0"/>
          <w:sz w:val="27"/>
          <w:szCs w:val="27"/>
          <w:shd w:val="clear" w:fill="FFFFFF"/>
          <w:lang w:val="en-US" w:eastAsia="zh-CN" w:bidi="ar"/>
        </w:rPr>
      </w:pPr>
      <w:r>
        <w:rPr>
          <w:rFonts w:hint="eastAsia" w:ascii="微软雅黑" w:hAnsi="微软雅黑" w:eastAsia="微软雅黑" w:cs="微软雅黑"/>
          <w:caps w:val="0"/>
          <w:color w:val="FF0000"/>
          <w:spacing w:val="0"/>
          <w:kern w:val="0"/>
          <w:sz w:val="27"/>
          <w:szCs w:val="27"/>
          <w:shd w:val="clear" w:fill="FFFFFF"/>
          <w:lang w:val="en-US" w:eastAsia="zh-CN" w:bidi="ar"/>
        </w:rPr>
        <w:t>六、坚持建设中国特色社会主义法治体系——关于全面依法治国的总抓手</w:t>
      </w:r>
    </w:p>
    <w:p>
      <w:pPr>
        <w:bidi w:val="0"/>
        <w:rPr>
          <w:rFonts w:hint="eastAsia" w:ascii="微软雅黑" w:hAnsi="微软雅黑" w:eastAsia="微软雅黑" w:cs="微软雅黑"/>
          <w:caps w:val="0"/>
          <w:color w:val="FF0000"/>
          <w:spacing w:val="0"/>
          <w:kern w:val="0"/>
          <w:sz w:val="27"/>
          <w:szCs w:val="27"/>
          <w:shd w:val="clear" w:fill="FFFFFF"/>
          <w:lang w:val="en-US" w:eastAsia="zh-CN" w:bidi="ar"/>
        </w:rPr>
      </w:pPr>
      <w:r>
        <w:rPr>
          <w:rFonts w:hint="eastAsia" w:ascii="微软雅黑" w:hAnsi="微软雅黑" w:eastAsia="微软雅黑" w:cs="微软雅黑"/>
          <w:caps w:val="0"/>
          <w:color w:val="FF0000"/>
          <w:spacing w:val="0"/>
          <w:kern w:val="0"/>
          <w:sz w:val="27"/>
          <w:szCs w:val="27"/>
          <w:shd w:val="clear" w:fill="FFFFFF"/>
          <w:lang w:val="en-US" w:eastAsia="zh-CN" w:bidi="ar"/>
        </w:rPr>
        <w:t>七、坚持依法治国、依法执政、依法行政共同推进，法治国家、法治政府、法治社会一体建设——关于全面依法治国的工作布局</w:t>
      </w:r>
    </w:p>
    <w:p>
      <w:pPr>
        <w:bidi w:val="0"/>
        <w:rPr>
          <w:rFonts w:hint="eastAsia" w:ascii="微软雅黑" w:hAnsi="微软雅黑" w:eastAsia="微软雅黑" w:cs="微软雅黑"/>
          <w:caps w:val="0"/>
          <w:color w:val="FF0000"/>
          <w:spacing w:val="0"/>
          <w:kern w:val="0"/>
          <w:sz w:val="27"/>
          <w:szCs w:val="27"/>
          <w:shd w:val="clear" w:fill="FFFFFF"/>
          <w:lang w:val="en-US" w:eastAsia="zh-CN" w:bidi="ar"/>
        </w:rPr>
      </w:pPr>
      <w:r>
        <w:rPr>
          <w:rFonts w:hint="eastAsia" w:ascii="微软雅黑" w:hAnsi="微软雅黑" w:eastAsia="微软雅黑" w:cs="微软雅黑"/>
          <w:caps w:val="0"/>
          <w:color w:val="FF0000"/>
          <w:spacing w:val="0"/>
          <w:kern w:val="0"/>
          <w:sz w:val="27"/>
          <w:szCs w:val="27"/>
          <w:shd w:val="clear" w:fill="FFFFFF"/>
          <w:lang w:val="en-US" w:eastAsia="zh-CN" w:bidi="ar"/>
        </w:rPr>
        <w:t>八、坚持全面推进科学立法、严格执法、公正司法、全民守法——关于全面依法治国的重要环节</w:t>
      </w:r>
    </w:p>
    <w:p>
      <w:pPr>
        <w:bidi w:val="0"/>
        <w:rPr>
          <w:rFonts w:hint="eastAsia" w:ascii="微软雅黑" w:hAnsi="微软雅黑" w:eastAsia="微软雅黑" w:cs="微软雅黑"/>
          <w:caps w:val="0"/>
          <w:color w:val="FF0000"/>
          <w:spacing w:val="0"/>
          <w:kern w:val="0"/>
          <w:sz w:val="27"/>
          <w:szCs w:val="27"/>
          <w:shd w:val="clear" w:fill="FFFFFF"/>
          <w:lang w:val="en-US" w:eastAsia="zh-CN" w:bidi="ar"/>
        </w:rPr>
      </w:pPr>
      <w:r>
        <w:rPr>
          <w:rFonts w:hint="eastAsia" w:ascii="微软雅黑" w:hAnsi="微软雅黑" w:eastAsia="微软雅黑" w:cs="微软雅黑"/>
          <w:caps w:val="0"/>
          <w:color w:val="FF0000"/>
          <w:spacing w:val="0"/>
          <w:kern w:val="0"/>
          <w:sz w:val="27"/>
          <w:szCs w:val="27"/>
          <w:shd w:val="clear" w:fill="FFFFFF"/>
          <w:lang w:val="en-US" w:eastAsia="zh-CN" w:bidi="ar"/>
        </w:rPr>
        <w:t>九、坚持统筹推进国内法治和涉外法治——关于全面依法治国的迫切任务</w:t>
      </w:r>
    </w:p>
    <w:p>
      <w:pPr>
        <w:bidi w:val="0"/>
        <w:ind w:firstLine="246" w:firstLineChars="0"/>
        <w:jc w:val="left"/>
        <w:rPr>
          <w:rFonts w:hint="eastAsia"/>
          <w:lang w:val="en-US" w:eastAsia="zh-CN"/>
        </w:rPr>
      </w:pPr>
      <w:r>
        <w:rPr>
          <w:rFonts w:ascii="微软雅黑" w:hAnsi="微软雅黑" w:eastAsia="微软雅黑" w:cs="微软雅黑"/>
          <w:i w:val="0"/>
          <w:iCs w:val="0"/>
          <w:caps w:val="0"/>
          <w:color w:val="333333"/>
          <w:spacing w:val="0"/>
          <w:sz w:val="27"/>
          <w:szCs w:val="27"/>
          <w:shd w:val="clear" w:fill="FFFFFF"/>
        </w:rPr>
        <w:t>习近平新时代中国特色社会主义思想，明确全面推进依法治国总目标是建设中国特色社会主义法治体系、建设社会主义法治国家。习近平总书记指出：“提出这个总目标，既明确了全面推进依法治国的性质和方向，又突出了全面推进依法治国的工作重点和总抓手。”新征程上，我们要在以习近平同志为核心的党中央坚强领导下，深刻认识和把握全面推进依法治国总目标的科学内涵、重要意义，坚定不移走中国特色社会主义法治道路，推动新时代法治中国建设不断开创新局面。</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404AB"/>
    <w:rsid w:val="026A277E"/>
    <w:rsid w:val="02A46E29"/>
    <w:rsid w:val="039667F9"/>
    <w:rsid w:val="05013A71"/>
    <w:rsid w:val="060E2FDB"/>
    <w:rsid w:val="0696376D"/>
    <w:rsid w:val="0BD87B76"/>
    <w:rsid w:val="0CEF1BBA"/>
    <w:rsid w:val="0F1C4E7F"/>
    <w:rsid w:val="0F1D3A0C"/>
    <w:rsid w:val="100C4B3B"/>
    <w:rsid w:val="11292FA1"/>
    <w:rsid w:val="137F3DFD"/>
    <w:rsid w:val="18186AA4"/>
    <w:rsid w:val="1AB0220A"/>
    <w:rsid w:val="1D423183"/>
    <w:rsid w:val="1E692CA8"/>
    <w:rsid w:val="203F27EA"/>
    <w:rsid w:val="2383310D"/>
    <w:rsid w:val="23FA2DF6"/>
    <w:rsid w:val="29B676F2"/>
    <w:rsid w:val="2D195A79"/>
    <w:rsid w:val="2F0E1B45"/>
    <w:rsid w:val="2FC812D2"/>
    <w:rsid w:val="30B517E0"/>
    <w:rsid w:val="3111774E"/>
    <w:rsid w:val="315921D6"/>
    <w:rsid w:val="33522054"/>
    <w:rsid w:val="37A53BB8"/>
    <w:rsid w:val="382020A4"/>
    <w:rsid w:val="3BE61A2E"/>
    <w:rsid w:val="3DE54D2E"/>
    <w:rsid w:val="3E4B373E"/>
    <w:rsid w:val="3F63696A"/>
    <w:rsid w:val="3F82019D"/>
    <w:rsid w:val="401D74FE"/>
    <w:rsid w:val="410E48CE"/>
    <w:rsid w:val="41D83B52"/>
    <w:rsid w:val="43105BDC"/>
    <w:rsid w:val="4312496F"/>
    <w:rsid w:val="43D870CD"/>
    <w:rsid w:val="45F40EB0"/>
    <w:rsid w:val="47342431"/>
    <w:rsid w:val="48374F5F"/>
    <w:rsid w:val="48965DF9"/>
    <w:rsid w:val="4C3440B9"/>
    <w:rsid w:val="4D1B6534"/>
    <w:rsid w:val="4FAF2FFF"/>
    <w:rsid w:val="506348F3"/>
    <w:rsid w:val="507A031B"/>
    <w:rsid w:val="51B77C63"/>
    <w:rsid w:val="52481E2B"/>
    <w:rsid w:val="53173C57"/>
    <w:rsid w:val="53CB77FE"/>
    <w:rsid w:val="54745586"/>
    <w:rsid w:val="54B73E3E"/>
    <w:rsid w:val="56431928"/>
    <w:rsid w:val="586E4933"/>
    <w:rsid w:val="59C3705C"/>
    <w:rsid w:val="5F15780E"/>
    <w:rsid w:val="60AD3A26"/>
    <w:rsid w:val="61A06187"/>
    <w:rsid w:val="643D2656"/>
    <w:rsid w:val="64F17271"/>
    <w:rsid w:val="65416244"/>
    <w:rsid w:val="665C01DE"/>
    <w:rsid w:val="67516318"/>
    <w:rsid w:val="6AE00671"/>
    <w:rsid w:val="6B85165D"/>
    <w:rsid w:val="6C1308B0"/>
    <w:rsid w:val="6CE575D6"/>
    <w:rsid w:val="713011E7"/>
    <w:rsid w:val="72994DA4"/>
    <w:rsid w:val="729B4B88"/>
    <w:rsid w:val="77CC6DA8"/>
    <w:rsid w:val="78AF17AC"/>
    <w:rsid w:val="7AB4402F"/>
    <w:rsid w:val="7B1850DC"/>
    <w:rsid w:val="7F410BD1"/>
    <w:rsid w:val="7FE71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Emphasis"/>
    <w:basedOn w:val="5"/>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2021-03-30T07:17:00Z</dcterms:created>
  <dc:creator>dell</dc:creator>
  <cp:lastModifiedBy>沈小萍</cp:lastModifiedBy>
  <dcterms:modified xsi:type="dcterms:W3CDTF">2024-08-02T08:07:59Z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E2BB4DEB2FC1471D937B863B7F21CBE0</vt:lpwstr>
  </property>
</Properties>
</file>