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描绘新蓝图打造新“枫”景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32"/>
          <w:szCs w:val="32"/>
          <w:bdr w:val="none" w:color="auto" w:sz="0" w:space="0"/>
        </w:rPr>
        <w:t>我市坚持和发展新时代“枫桥经验”五年规划发布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胡诚浩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■ 记者 胡诚浩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本报讯 9月23日下午，中共浙江省委在杭州举行新闻发布会，介绍我省贯彻落实习近平总书记考察浙江重要讲话精神，持续推动“八八战略”走深走实主要举措以及2023年度“八八战略”实施综合评估情况。记者在会上获悉，我市已于近日发布《绍兴市坚持和发展新时代“枫桥经验”五年规划（2024—2028年）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据介绍，我市在省委政法委等部门的指导下，立足于发源地使命和担当，开展了该规划的编制工作。此类规划性设计在全国尚属首次，是又一以“枫桥经验”为主题的制度创新成果，将为绍兴坚持和发展新时代“枫桥经验”，助推基层治理体系和治理能力现代化提供“路线图”和“任务书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规划对绍兴坚持和发展新时代“枫桥经验”提出明确要求和目标任务，聚力迈向“三个城”新目标，即更有发源地辨识度的新时代“枫桥经验”创新发展之城、更具影响力的平安法治建设之城、更富引领性的市域社会治理现代化之城，并以“群众唱主角、干部来引导、德法加智治、有事当地了”的浙江实践特征架构了主要实践指标体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规划还明确了五大新发展体系，对标全省坚持和发展新时代“枫桥经验”大会提出的“五个聚焦”要求，对应设计了全域发展、优享发展、法治化发展、数字化发展和强基发展五大体系，并立足社会基层提出了“乡村版”“城市版”“网络版”“行业版”四个实践板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规划重点在八个领域部署了突破事项，主要聚焦行政司法、教育医疗、劳动关系、生态环境等重点领域的矛盾纠纷，坚持“立足预防、立足调解、立足法治、立足基层”的新时代“枫桥经验”实践要求，开展法治化预防化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为更好增强“枫桥经验”发源地辨识度，规划明确打造十大标志品牌项目，力求打造多部门参与、多领域拓展、多特色呈现的十个在全国、全省有较高影响力、认可度的标志品牌项目，这些“枫”字号、“越”字号、“青”字号和数智标志的项目，将展示出具有地方特色、时代气息和现代元素的绍兴“枫”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为加快推动落地见效，规划还设计了六大实践区建设，切实形成市县同步、基层共振、一体发展工作格局。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“这是绍兴推进中国式现代化的重要实践探索行动创新。规划强调党的领导，彰显法治思维，突出科技支撑，注重社会参与，大大提高了矛盾化解的针对性、时效性和规范性，体现了新时代‘枫桥经验’的鲜明特点和治理优势，展现了‘枫桥经验’发源地的使命担当和新时代‘枫桥经验’率先实践地的责任担当。”浙江省社会主义学院副院长王怀锋说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77FDA"/>
    <w:rsid w:val="2717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2024-11-19T02:18:00Z</dcterms:created>
  <dc:creator>夏雪</dc:creator>
  <cp:lastModifiedBy>夏雪</cp:lastModifiedBy>
  <dcterms:modified xsi:type="dcterms:W3CDTF">2024-11-19T02:18:31Z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