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i w:val="0"/>
          <w:iCs w:val="0"/>
          <w:caps w:val="0"/>
          <w:color w:val="333333"/>
          <w:spacing w:val="0"/>
          <w:sz w:val="33"/>
          <w:szCs w:val="33"/>
          <w:shd w:val="clear" w:fill="FFFFFF"/>
        </w:rPr>
      </w:pPr>
      <w:r>
        <w:rPr>
          <w:rFonts w:ascii="微软雅黑" w:hAnsi="微软雅黑" w:eastAsia="微软雅黑" w:cs="微软雅黑"/>
          <w:i w:val="0"/>
          <w:iCs w:val="0"/>
          <w:caps w:val="0"/>
          <w:color w:val="333333"/>
          <w:spacing w:val="0"/>
          <w:sz w:val="33"/>
          <w:szCs w:val="33"/>
          <w:shd w:val="clear" w:fill="FFFFFF"/>
        </w:rPr>
        <w:t>全省深入实施“八八战略”强力推进创新深化改革攻坚开放提升工作例会召开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10月23日上午，省委书记易炼红在全省深入实施“八八战略”强力推进创新深化改革攻坚开放提升工作例会上强调，要深入学习贯彻党的二十届三中全会精神，认真贯彻落实习近平总书记考察浙江重要讲话精神，全面落实省委十五届五次全会决策部署，持续推动“八八战略”走深走实，聚焦“三个再”“五个更”目标要求，激发奋进干劲，狠抓工作落实，决战四季度、夺取全年胜，，以浙江的“稳进立”为全国大局多作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省委副书记、省长王浩主持会议。省政协主席廉毅敏，省委副书记、杭州市委书记刘捷等省四套班子领导和有关副省级领导在省主会场或有关分会场出席。会上，省深入实施“八八战略”强力推进创新深化改革攻坚开放提升领导小组有关负责人通报工作推进情况，晾晒11个设区市、90个县（市、区）前三季度主要经济指标，宣读关于表扬积极争取要素支持、推动高质量发展表现优秀集体和表扬奖励积极培育外贸新动能、加快建设贸易强省表现优秀集体的通报，领导小组“一办三组三专班”作书面汇报；金华市和杭州市滨江区、嘉兴市南湖区、嵊州市、衢州市衢江区主要负责人作交流发言，杭州市上城区、诸暨市作书面剖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易炼红指出，今年以来，全省上下齐心协力、攻坚克难，不断汇聚牢记嘱托感恩奋进的强大力量，有力扛起经济大省勇挑大梁的责任担当，持续激发改革开放创新制胜的强劲动能，有效巩固民生优享促进共富的良好局面，进一步巩固增强了经济稳进向好态势、促进了社会大局平安和谐。要充分肯定成绩、正视困难问题，立足四季度这一决胜季、冲刺季、大干季，切实增强做好各项工作的责任感和紧迫感，着力扩大有效需求，抢抓政策机遇，进一步扩大有效投资，持续提振消费，促进出口稳定增长，推进工业平稳运行，持续巩固经济稳进向好态势；着力拓展基本路径，强化创新破难、改革破题、开放破局，全面推动民营经济高质量发展，加快培育和发展新质生产力，持续增强高质量发展动能；着力保障改善民生，守住兜牢民生底线，促进共同富裕，更好统筹发展和安全，持续增强群众获得感幸福感安全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易炼红强调，要全面对照年度目标任务，倒排时间抓好工作推进，加强经济指标运行分析抓好查漏补缺，针对困难问题采取有力措施，推动经济大市、经济大县更好发挥作用；积极主动承接中央政策，做到快速反应、全力对接、顶格作为，打好我省政策组合拳，更好发挥政策效能，最大限度释放政策红利；坚持项目为王工作导向，狠抓项目谋划招引、投产达效、服务保障，推动项目建设提速提质；强化背水一战攻坚决战，坚决打好空气质量改善攻坚战，全面抓好中央生态环境保护督察问题整改，提前做好迎峰度冬工作，努力改善生态环境质量；切实加强风险防范化解，抓实抓好就业工作，扎实办好民生实事，确保社会大局和谐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易炼红强调，要鼓足精气神、奋力勇争先，在学深悟透上下更大功夫，进一步学出使命责任、学出奋进动力；在干字当头上显更强担当，进一步干出实绩实效、干出崭新气象；在谋划明年和“十五五”思路上做更深文章，进一步谋出实招良策、谋出制胜之道，以实际行动打好收官战、交出好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王浩在主持时强调，要正确认清形势，当前经济运行稳中有进、趋势向好、压力和挑战依然不小，但这些挑战都是发展中、转型中的困难和问题，随着中央出台的“两重”“两新”加力政策和一揽子增量政策效应加速释放，市场预期在逐步恢复，有利条件和积极因素在持续累积。要坚定信心、攻坚克难，围绕“决战四季度、夺取全年胜”，全力以赴抓好各项重点工作，确保高质量完成全年目标任务。下一步，要全力抢抓重大政策机遇，最大程度发挥专项债、“两重”“两新”和一揽子增量政策集成效应；全力巩固工业经济好势头，加强重点地区、重点产业、重点企业精准调度和服务，持续发挥工业支撑作用；全力巩固外贸出口好势头，大力推动跨境电商高质量发展，加快培育外贸新动能；全力促进消费和服务业回暖，积极探索“两新”政策落地的“路”和“桥”，大力提振大宗消费，发展服务消费，培育消费新业态新场景；全力促进房地产止跌回稳，加快构建房地产发展新模式，努力提供群众满意的“好房子”；全力推进重大项目建设，强化项目督导服务，推动项目早开工早投产早达效；全力完成生态环保整改任务，推进杭州湾海域生态修复，坚决打赢大气污染防治攻坚仗；全力推动民生实事高质量完成，做到“言必信、行必果”。要科学谋划明年和“十五五”工作，重点谋划经济社会发展主要目标以及重大项目、重大改革、政策体系和民生实事，切实做到经济大省挑大梁、更好发挥带动和支柱作用。</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242C51"/>
    <w:rsid w:val="3C242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2024-11-19T01:48:00Z</dcterms:created>
  <dc:creator>夏雪</dc:creator>
  <cp:lastModifiedBy>夏雪</cp:lastModifiedBy>
  <dcterms:modified xsi:type="dcterms:W3CDTF">2024-11-19T01:48:49Z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