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600" w:lineRule="exact"/>
        <w:rPr>
          <w:rFonts w:eastAsia="黑体"/>
          <w:szCs w:val="32"/>
        </w:rPr>
      </w:pPr>
      <w:r>
        <w:rPr>
          <w:rFonts w:ascii="黑体" w:hAnsi="黑体" w:eastAsia="黑体"/>
          <w:szCs w:val="32"/>
        </w:rPr>
        <w:t>附件</w:t>
      </w:r>
      <w:r>
        <w:rPr>
          <w:rFonts w:hint="eastAsia" w:eastAsia="黑体"/>
          <w:szCs w:val="32"/>
        </w:rPr>
        <w:t>12</w:t>
      </w:r>
    </w:p>
    <w:p>
      <w:pPr>
        <w:autoSpaceDE w:val="0"/>
        <w:spacing w:line="600" w:lineRule="exact"/>
        <w:jc w:val="center"/>
        <w:rPr>
          <w:rFonts w:eastAsia="方正小标宋简体"/>
          <w:sz w:val="44"/>
          <w:szCs w:val="44"/>
        </w:rPr>
      </w:pPr>
      <w:r>
        <w:rPr>
          <w:rFonts w:eastAsia="方正小标宋简体"/>
          <w:sz w:val="44"/>
          <w:szCs w:val="44"/>
        </w:rPr>
        <w:t xml:space="preserve"> </w:t>
      </w:r>
    </w:p>
    <w:p>
      <w:pPr>
        <w:autoSpaceDE w:val="0"/>
        <w:spacing w:line="60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4</w:t>
      </w:r>
      <w:r>
        <w:rPr>
          <w:rFonts w:ascii="方正小标宋简体" w:eastAsia="方正小标宋简体"/>
          <w:sz w:val="44"/>
          <w:szCs w:val="44"/>
        </w:rPr>
        <w:t>年度领导干部个人工作情况</w:t>
      </w:r>
    </w:p>
    <w:p>
      <w:pPr>
        <w:autoSpaceDE w:val="0"/>
        <w:spacing w:line="500" w:lineRule="exact"/>
        <w:jc w:val="center"/>
        <w:rPr>
          <w:rFonts w:eastAsia="方正小标宋简体"/>
          <w:sz w:val="44"/>
          <w:szCs w:val="44"/>
        </w:rPr>
      </w:pPr>
      <w:r>
        <w:rPr>
          <w:rFonts w:eastAsia="方正小标宋简体"/>
          <w:sz w:val="44"/>
          <w:szCs w:val="44"/>
        </w:rPr>
        <w:t xml:space="preserve"> </w:t>
      </w:r>
    </w:p>
    <w:tbl>
      <w:tblPr>
        <w:tblStyle w:val="12"/>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2343"/>
        <w:gridCol w:w="2212"/>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011" w:type="dxa"/>
            <w:tcBorders>
              <w:top w:val="single" w:color="auto" w:sz="4" w:space="0"/>
              <w:left w:val="single" w:color="auto" w:sz="4" w:space="0"/>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姓名</w:t>
            </w:r>
          </w:p>
        </w:tc>
        <w:tc>
          <w:tcPr>
            <w:tcW w:w="2343"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eastAsia" w:ascii="仿宋_GB2312" w:hAnsi="Calibri" w:eastAsia="仿宋_GB2312"/>
                <w:b/>
                <w:bCs/>
                <w:kern w:val="0"/>
                <w:szCs w:val="32"/>
                <w:lang w:eastAsia="zh-CN"/>
              </w:rPr>
            </w:pPr>
            <w:r>
              <w:rPr>
                <w:rFonts w:hint="eastAsia" w:ascii="仿宋_GB2312" w:hAnsi="Calibri"/>
                <w:b/>
                <w:bCs/>
                <w:kern w:val="0"/>
                <w:sz w:val="32"/>
                <w:szCs w:val="32"/>
                <w:lang w:eastAsia="zh-CN"/>
              </w:rPr>
              <w:t>俞益火</w:t>
            </w:r>
          </w:p>
        </w:tc>
        <w:tc>
          <w:tcPr>
            <w:tcW w:w="2212"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单位及职务</w:t>
            </w:r>
          </w:p>
        </w:tc>
        <w:tc>
          <w:tcPr>
            <w:tcW w:w="3450"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default" w:ascii="仿宋_GB2312" w:hAnsi="Calibri" w:eastAsia="仿宋_GB2312"/>
                <w:b/>
                <w:bCs/>
                <w:kern w:val="0"/>
                <w:szCs w:val="32"/>
                <w:lang w:val="en-US" w:eastAsia="zh-CN"/>
              </w:rPr>
            </w:pPr>
            <w:r>
              <w:rPr>
                <w:rFonts w:hint="eastAsia" w:ascii="仿宋_GB2312" w:hAnsi="Calibri"/>
                <w:b/>
                <w:bCs/>
                <w:kern w:val="0"/>
                <w:sz w:val="32"/>
                <w:szCs w:val="32"/>
                <w:lang w:eastAsia="zh-CN"/>
              </w:rPr>
              <w:t>绍兴市中医院</w:t>
            </w:r>
            <w:r>
              <w:rPr>
                <w:rFonts w:hint="eastAsia" w:ascii="仿宋_GB2312" w:hAnsi="Calibri"/>
                <w:b/>
                <w:bCs/>
                <w:kern w:val="0"/>
                <w:sz w:val="32"/>
                <w:szCs w:val="32"/>
                <w:lang w:val="en-US" w:eastAsia="zh-CN"/>
              </w:rPr>
              <w:t>康复科主任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2"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560" w:lineRule="exact"/>
              <w:jc w:val="center"/>
              <w:rPr>
                <w:rFonts w:eastAsia="宋体"/>
                <w:b/>
                <w:bCs/>
                <w:kern w:val="0"/>
                <w:szCs w:val="32"/>
              </w:rPr>
            </w:pPr>
            <w:r>
              <w:rPr>
                <w:rFonts w:hint="eastAsia" w:eastAsia="宋体"/>
                <w:b/>
                <w:bCs/>
                <w:kern w:val="0"/>
                <w:szCs w:val="32"/>
              </w:rPr>
              <w:t>重点</w:t>
            </w:r>
          </w:p>
          <w:p>
            <w:pPr>
              <w:autoSpaceDE w:val="0"/>
              <w:spacing w:line="560" w:lineRule="exact"/>
              <w:jc w:val="center"/>
              <w:rPr>
                <w:rFonts w:eastAsia="宋体"/>
                <w:b/>
                <w:bCs/>
                <w:kern w:val="0"/>
                <w:szCs w:val="32"/>
              </w:rPr>
            </w:pPr>
            <w:r>
              <w:rPr>
                <w:rFonts w:hint="eastAsia" w:eastAsia="宋体"/>
                <w:b/>
                <w:bCs/>
                <w:kern w:val="0"/>
                <w:szCs w:val="32"/>
              </w:rPr>
              <w:t>工作</w:t>
            </w:r>
          </w:p>
          <w:p>
            <w:pPr>
              <w:autoSpaceDE w:val="0"/>
              <w:spacing w:line="560" w:lineRule="exact"/>
              <w:jc w:val="center"/>
              <w:rPr>
                <w:rFonts w:eastAsia="宋体"/>
                <w:b/>
                <w:bCs/>
                <w:kern w:val="0"/>
                <w:szCs w:val="32"/>
              </w:rPr>
            </w:pPr>
            <w:r>
              <w:rPr>
                <w:rFonts w:hint="eastAsia" w:eastAsia="宋体"/>
                <w:b/>
                <w:bCs/>
                <w:kern w:val="0"/>
                <w:szCs w:val="32"/>
              </w:rPr>
              <w:t>完成</w:t>
            </w:r>
          </w:p>
          <w:p>
            <w:pPr>
              <w:autoSpaceDE w:val="0"/>
              <w:spacing w:line="560" w:lineRule="exact"/>
              <w:jc w:val="center"/>
              <w:rPr>
                <w:spacing w:val="-9"/>
                <w:kern w:val="0"/>
                <w:sz w:val="28"/>
                <w:szCs w:val="28"/>
              </w:rPr>
            </w:pPr>
            <w:r>
              <w:rPr>
                <w:rFonts w:hint="eastAsia" w:eastAsia="宋体"/>
                <w:b/>
                <w:bCs/>
                <w:kern w:val="0"/>
                <w:szCs w:val="32"/>
              </w:rPr>
              <w:t>情况</w:t>
            </w:r>
          </w:p>
        </w:tc>
        <w:tc>
          <w:tcPr>
            <w:tcW w:w="8005" w:type="dxa"/>
            <w:gridSpan w:val="3"/>
            <w:tcBorders>
              <w:top w:val="single" w:color="auto" w:sz="4" w:space="0"/>
              <w:left w:val="nil"/>
              <w:bottom w:val="single" w:color="auto" w:sz="4" w:space="0"/>
              <w:right w:val="single" w:color="auto" w:sz="4" w:space="0"/>
            </w:tcBorders>
          </w:tcPr>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Calibri"/>
                <w:b w:val="0"/>
                <w:bCs w:val="0"/>
                <w:kern w:val="0"/>
                <w:sz w:val="28"/>
                <w:szCs w:val="28"/>
                <w:lang w:eastAsia="zh-CN"/>
              </w:rPr>
            </w:pPr>
            <w:r>
              <w:rPr>
                <w:rFonts w:hint="eastAsia" w:ascii="仿宋_GB2312" w:hAnsi="Calibri"/>
                <w:b w:val="0"/>
                <w:bCs w:val="0"/>
                <w:kern w:val="0"/>
                <w:sz w:val="28"/>
                <w:szCs w:val="28"/>
                <w:lang w:eastAsia="zh-CN"/>
              </w:rPr>
              <w:t>202</w:t>
            </w:r>
            <w:r>
              <w:rPr>
                <w:rFonts w:hint="eastAsia" w:ascii="仿宋_GB2312" w:hAnsi="Calibri"/>
                <w:b w:val="0"/>
                <w:bCs w:val="0"/>
                <w:kern w:val="0"/>
                <w:sz w:val="28"/>
                <w:szCs w:val="28"/>
                <w:lang w:val="en-US" w:eastAsia="zh-CN"/>
              </w:rPr>
              <w:t>4</w:t>
            </w:r>
            <w:r>
              <w:rPr>
                <w:rFonts w:hint="eastAsia" w:ascii="仿宋_GB2312" w:hAnsi="Calibri"/>
                <w:b w:val="0"/>
                <w:bCs w:val="0"/>
                <w:kern w:val="0"/>
                <w:sz w:val="28"/>
                <w:szCs w:val="28"/>
                <w:lang w:eastAsia="zh-CN"/>
              </w:rPr>
              <w:t>年度着重抓了以下三项工作：</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Calibri"/>
                <w:b w:val="0"/>
                <w:bCs w:val="0"/>
                <w:kern w:val="0"/>
                <w:sz w:val="28"/>
                <w:szCs w:val="28"/>
                <w:lang w:eastAsia="zh-CN"/>
              </w:rPr>
            </w:pPr>
            <w:r>
              <w:rPr>
                <w:rFonts w:hint="eastAsia" w:ascii="仿宋_GB2312" w:hAnsi="Calibri"/>
                <w:b w:val="0"/>
                <w:bCs w:val="0"/>
                <w:kern w:val="0"/>
                <w:sz w:val="28"/>
                <w:szCs w:val="28"/>
                <w:lang w:eastAsia="zh-CN"/>
              </w:rPr>
              <w:t>一是规范康复医学管理。</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Calibri"/>
                <w:b w:val="0"/>
                <w:bCs w:val="0"/>
                <w:kern w:val="0"/>
                <w:sz w:val="28"/>
                <w:szCs w:val="28"/>
                <w:lang w:eastAsia="zh-CN"/>
              </w:rPr>
            </w:pPr>
            <w:r>
              <w:rPr>
                <w:rFonts w:hint="eastAsia" w:ascii="仿宋_GB2312" w:hAnsi="Calibri"/>
                <w:b w:val="0"/>
                <w:bCs w:val="0"/>
                <w:kern w:val="0"/>
                <w:sz w:val="28"/>
                <w:szCs w:val="28"/>
                <w:lang w:eastAsia="zh-CN"/>
              </w:rPr>
              <w:t>年初康复科独立建科后，梳理科室既往运转模式，着力规范康复医学管理，主要：a.形成康复治疗团队工作模式,形成由医师、治疗师、护士构成的治疗团队，康复医师为组长的工作模式；b.完善康复工作流程，主要完善康复目标、定期康复评定及康复治疗计划等；c.大力推进康复介入其它临床科室，康复治疗师早期介入骨科（6个亚专科）、重症医学科等相关科室开展床旁康复治疗。</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Calibri"/>
                <w:b w:val="0"/>
                <w:bCs w:val="0"/>
                <w:kern w:val="0"/>
                <w:sz w:val="28"/>
                <w:szCs w:val="28"/>
                <w:lang w:val="en-US" w:eastAsia="zh-CN"/>
              </w:rPr>
            </w:pPr>
            <w:r>
              <w:rPr>
                <w:rFonts w:hint="eastAsia" w:ascii="仿宋_GB2312" w:hAnsi="Calibri"/>
                <w:b w:val="0"/>
                <w:bCs w:val="0"/>
                <w:kern w:val="0"/>
                <w:sz w:val="28"/>
                <w:szCs w:val="28"/>
                <w:lang w:eastAsia="zh-CN"/>
              </w:rPr>
              <w:t xml:space="preserve">二是差异化特色专科建设。 </w:t>
            </w:r>
            <w:r>
              <w:rPr>
                <w:rFonts w:hint="eastAsia" w:ascii="仿宋_GB2312" w:hAnsi="Calibri"/>
                <w:b w:val="0"/>
                <w:bCs w:val="0"/>
                <w:kern w:val="0"/>
                <w:sz w:val="28"/>
                <w:szCs w:val="28"/>
                <w:lang w:val="en-US" w:eastAsia="zh-CN"/>
              </w:rPr>
              <w:t xml:space="preserve"> </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Calibri"/>
                <w:b w:val="0"/>
                <w:bCs w:val="0"/>
                <w:kern w:val="0"/>
                <w:sz w:val="28"/>
                <w:szCs w:val="28"/>
                <w:lang w:eastAsia="zh-CN"/>
              </w:rPr>
            </w:pPr>
            <w:r>
              <w:rPr>
                <w:rFonts w:hint="eastAsia" w:ascii="仿宋_GB2312" w:hAnsi="Calibri"/>
                <w:b w:val="0"/>
                <w:bCs w:val="0"/>
                <w:kern w:val="0"/>
                <w:sz w:val="28"/>
                <w:szCs w:val="28"/>
                <w:lang w:eastAsia="zh-CN"/>
              </w:rPr>
              <w:t>确定并形成科室优势病种：创伤后关节僵硬，今年购置了相关仪器设备如静态持续牵伸支具、蜡疗、冷敷器等，先后举办2个关节僵硬相关内容的继续教育学习班，派出2名治疗师参加上海交通大学附属第九人民医院康复科举办的关节僵硬的学习班。逐步形成科室的优势技术：中西医结合治疗创伤后关节僵硬，通过多元化关节松动技术、无痛康复理念及中医外治等技术，逐步形成优势技术。拓展诊治多学科交叉小病种：颞下颌关节紊乱病，该病种是我科门诊首位病种，相关医师多次参加相关学术会议，进一步提升该病诊治水平。</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kern w:val="0"/>
                <w:sz w:val="28"/>
                <w:szCs w:val="28"/>
              </w:rPr>
            </w:pPr>
            <w:r>
              <w:rPr>
                <w:rFonts w:hint="eastAsia" w:ascii="仿宋_GB2312" w:hAnsi="Calibri"/>
                <w:b w:val="0"/>
                <w:bCs w:val="0"/>
                <w:kern w:val="0"/>
                <w:sz w:val="28"/>
                <w:szCs w:val="28"/>
                <w:lang w:eastAsia="zh-CN"/>
              </w:rPr>
              <w:t>三是临床、科研教学并重，科室医疗质量及科研水平较去年有明显提高。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3"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560" w:lineRule="exact"/>
              <w:jc w:val="center"/>
              <w:rPr>
                <w:rFonts w:eastAsia="宋体"/>
                <w:b/>
                <w:bCs/>
                <w:kern w:val="0"/>
                <w:szCs w:val="32"/>
              </w:rPr>
            </w:pPr>
            <w:r>
              <w:rPr>
                <w:rFonts w:hint="eastAsia" w:eastAsia="宋体"/>
                <w:b/>
                <w:bCs/>
                <w:kern w:val="0"/>
                <w:szCs w:val="32"/>
              </w:rPr>
              <w:t>重点</w:t>
            </w:r>
          </w:p>
          <w:p>
            <w:pPr>
              <w:autoSpaceDE w:val="0"/>
              <w:spacing w:line="560" w:lineRule="exact"/>
              <w:jc w:val="center"/>
              <w:rPr>
                <w:rFonts w:eastAsia="宋体"/>
                <w:b/>
                <w:bCs/>
                <w:kern w:val="0"/>
                <w:szCs w:val="32"/>
              </w:rPr>
            </w:pPr>
            <w:r>
              <w:rPr>
                <w:rFonts w:hint="eastAsia" w:eastAsia="宋体"/>
                <w:b/>
                <w:bCs/>
                <w:kern w:val="0"/>
                <w:szCs w:val="32"/>
              </w:rPr>
              <w:t>工作</w:t>
            </w:r>
          </w:p>
          <w:p>
            <w:pPr>
              <w:autoSpaceDE w:val="0"/>
              <w:spacing w:line="560" w:lineRule="exact"/>
              <w:jc w:val="center"/>
              <w:rPr>
                <w:rFonts w:eastAsia="宋体"/>
                <w:b/>
                <w:bCs/>
                <w:kern w:val="0"/>
                <w:szCs w:val="32"/>
              </w:rPr>
            </w:pPr>
            <w:r>
              <w:rPr>
                <w:rFonts w:hint="eastAsia" w:eastAsia="宋体"/>
                <w:b/>
                <w:bCs/>
                <w:kern w:val="0"/>
                <w:szCs w:val="32"/>
              </w:rPr>
              <w:t>完成</w:t>
            </w:r>
          </w:p>
          <w:p>
            <w:pPr>
              <w:autoSpaceDE w:val="0"/>
              <w:spacing w:line="560" w:lineRule="exact"/>
              <w:jc w:val="center"/>
              <w:rPr>
                <w:spacing w:val="-9"/>
                <w:kern w:val="0"/>
                <w:sz w:val="28"/>
                <w:szCs w:val="28"/>
              </w:rPr>
            </w:pPr>
            <w:r>
              <w:rPr>
                <w:rFonts w:hint="eastAsia" w:eastAsia="宋体"/>
                <w:b/>
                <w:bCs/>
                <w:kern w:val="0"/>
                <w:szCs w:val="32"/>
              </w:rPr>
              <w:t>情况</w:t>
            </w:r>
          </w:p>
        </w:tc>
        <w:tc>
          <w:tcPr>
            <w:tcW w:w="8005" w:type="dxa"/>
            <w:gridSpan w:val="3"/>
            <w:tcBorders>
              <w:top w:val="single" w:color="auto" w:sz="4" w:space="0"/>
              <w:left w:val="nil"/>
              <w:bottom w:val="single" w:color="auto" w:sz="4" w:space="0"/>
              <w:right w:val="single" w:color="auto" w:sz="4" w:space="0"/>
            </w:tcBorders>
            <w:vAlign w:val="center"/>
          </w:tcPr>
          <w:p>
            <w:pPr>
              <w:autoSpaceDE w:val="0"/>
              <w:spacing w:line="500" w:lineRule="exact"/>
              <w:rPr>
                <w:kern w:val="0"/>
                <w:sz w:val="28"/>
                <w:szCs w:val="28"/>
              </w:rPr>
            </w:pPr>
          </w:p>
          <w:p>
            <w:pPr>
              <w:autoSpaceDE w:val="0"/>
              <w:spacing w:line="440" w:lineRule="exact"/>
              <w:rPr>
                <w:spacing w:val="-9"/>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400" w:lineRule="exact"/>
              <w:ind w:firstLine="5060" w:firstLineChars="1800"/>
              <w:jc w:val="center"/>
              <w:rPr>
                <w:rFonts w:eastAsia="宋体"/>
                <w:b/>
                <w:bCs/>
                <w:kern w:val="0"/>
                <w:szCs w:val="32"/>
              </w:rPr>
            </w:pPr>
            <w:r>
              <w:rPr>
                <w:rFonts w:eastAsia="宋体"/>
                <w:b/>
                <w:bCs/>
                <w:kern w:val="0"/>
                <w:sz w:val="28"/>
                <w:szCs w:val="28"/>
              </w:rPr>
              <w:t>本</w:t>
            </w:r>
            <w:r>
              <w:rPr>
                <w:rFonts w:hint="eastAsia" w:eastAsia="宋体"/>
                <w:b/>
                <w:bCs/>
                <w:kern w:val="0"/>
                <w:szCs w:val="32"/>
              </w:rPr>
              <w:t>本人</w:t>
            </w:r>
            <w:r>
              <w:rPr>
                <w:rFonts w:eastAsia="宋体"/>
                <w:b/>
                <w:bCs/>
                <w:kern w:val="0"/>
                <w:szCs w:val="32"/>
              </w:rPr>
              <w:t>签名</w:t>
            </w:r>
          </w:p>
          <w:p>
            <w:pPr>
              <w:autoSpaceDE w:val="0"/>
              <w:spacing w:line="400" w:lineRule="exact"/>
              <w:ind w:firstLine="5783" w:firstLineChars="1800"/>
              <w:jc w:val="center"/>
              <w:rPr>
                <w:rFonts w:eastAsia="宋体"/>
                <w:b/>
                <w:bCs/>
                <w:kern w:val="0"/>
                <w:szCs w:val="32"/>
              </w:rPr>
            </w:pPr>
          </w:p>
        </w:tc>
        <w:tc>
          <w:tcPr>
            <w:tcW w:w="8005" w:type="dxa"/>
            <w:gridSpan w:val="3"/>
            <w:tcBorders>
              <w:top w:val="single" w:color="auto" w:sz="4" w:space="0"/>
              <w:left w:val="nil"/>
              <w:bottom w:val="single" w:color="auto" w:sz="4" w:space="0"/>
              <w:right w:val="single" w:color="auto" w:sz="4" w:space="0"/>
            </w:tcBorders>
            <w:vAlign w:val="center"/>
          </w:tcPr>
          <w:p>
            <w:pPr>
              <w:autoSpaceDE w:val="0"/>
              <w:spacing w:line="440" w:lineRule="exact"/>
              <w:jc w:val="left"/>
              <w:rPr>
                <w:spacing w:val="-9"/>
                <w:kern w:val="0"/>
                <w:sz w:val="24"/>
              </w:rPr>
            </w:pPr>
          </w:p>
          <w:p>
            <w:pPr>
              <w:autoSpaceDE w:val="0"/>
              <w:spacing w:line="440" w:lineRule="exact"/>
              <w:jc w:val="left"/>
              <w:rPr>
                <w:spacing w:val="-9"/>
                <w:kern w:val="0"/>
                <w:sz w:val="24"/>
              </w:rPr>
            </w:pPr>
            <w:r>
              <w:rPr>
                <w:rFonts w:hint="eastAsia"/>
                <w:spacing w:val="-9"/>
                <w:kern w:val="0"/>
                <w:sz w:val="24"/>
              </w:rPr>
              <w:t xml:space="preserve">                                                  </w:t>
            </w:r>
          </w:p>
          <w:p>
            <w:pPr>
              <w:autoSpaceDE w:val="0"/>
              <w:spacing w:line="440" w:lineRule="exact"/>
              <w:jc w:val="left"/>
              <w:rPr>
                <w:spacing w:val="-9"/>
                <w:kern w:val="0"/>
                <w:sz w:val="24"/>
              </w:rPr>
            </w:pPr>
            <w:r>
              <w:rPr>
                <w:rFonts w:hint="eastAsia"/>
                <w:spacing w:val="-9"/>
                <w:kern w:val="0"/>
                <w:sz w:val="24"/>
              </w:rPr>
              <w:t> </w:t>
            </w:r>
            <w:bookmarkStart w:id="1" w:name="_GoBack"/>
            <w:bookmarkEnd w:id="1"/>
          </w:p>
          <w:p>
            <w:pPr>
              <w:autoSpaceDE w:val="0"/>
              <w:spacing w:line="440" w:lineRule="exact"/>
              <w:jc w:val="left"/>
              <w:rPr>
                <w:spacing w:val="-9"/>
                <w:kern w:val="0"/>
                <w:sz w:val="24"/>
              </w:rPr>
            </w:pPr>
            <w:r>
              <w:rPr>
                <w:rFonts w:hint="eastAsia"/>
                <w:spacing w:val="-9"/>
                <w:kern w:val="0"/>
                <w:sz w:val="24"/>
              </w:rPr>
              <w:t xml:space="preserve">                                                  </w:t>
            </w:r>
            <w:r>
              <w:rPr>
                <w:rFonts w:hint="eastAsia" w:ascii="仿宋_GB2312" w:hAnsi="Calibri"/>
                <w:b w:val="0"/>
                <w:bCs w:val="0"/>
                <w:kern w:val="0"/>
                <w:sz w:val="28"/>
                <w:szCs w:val="28"/>
                <w:lang w:eastAsia="zh-CN"/>
              </w:rPr>
              <w:t xml:space="preserve">  </w:t>
            </w:r>
            <w:r>
              <w:rPr>
                <w:rFonts w:hint="eastAsia" w:ascii="仿宋_GB2312" w:hAnsi="Calibri"/>
                <w:b w:val="0"/>
                <w:bCs w:val="0"/>
                <w:kern w:val="0"/>
                <w:sz w:val="28"/>
                <w:szCs w:val="28"/>
                <w:lang w:val="en-US" w:eastAsia="zh-CN"/>
              </w:rPr>
              <w:t>2025</w:t>
            </w:r>
            <w:r>
              <w:rPr>
                <w:rFonts w:hint="eastAsia" w:ascii="仿宋_GB2312" w:hAnsi="Calibri"/>
                <w:b w:val="0"/>
                <w:bCs w:val="0"/>
                <w:kern w:val="0"/>
                <w:sz w:val="28"/>
                <w:szCs w:val="28"/>
                <w:lang w:eastAsia="zh-CN"/>
              </w:rPr>
              <w:t xml:space="preserve"> 年 </w:t>
            </w:r>
            <w:r>
              <w:rPr>
                <w:rFonts w:hint="eastAsia" w:ascii="仿宋_GB2312" w:hAnsi="Calibri"/>
                <w:b w:val="0"/>
                <w:bCs w:val="0"/>
                <w:kern w:val="0"/>
                <w:sz w:val="28"/>
                <w:szCs w:val="28"/>
                <w:lang w:val="en-US" w:eastAsia="zh-CN"/>
              </w:rPr>
              <w:t>1</w:t>
            </w:r>
            <w:r>
              <w:rPr>
                <w:rFonts w:hint="eastAsia" w:ascii="仿宋_GB2312" w:hAnsi="Calibri"/>
                <w:b w:val="0"/>
                <w:bCs w:val="0"/>
                <w:kern w:val="0"/>
                <w:sz w:val="28"/>
                <w:szCs w:val="28"/>
                <w:lang w:eastAsia="zh-CN"/>
              </w:rPr>
              <w:t xml:space="preserve"> 月</w:t>
            </w:r>
            <w:r>
              <w:rPr>
                <w:rFonts w:hint="eastAsia" w:ascii="仿宋_GB2312" w:hAnsi="Calibri"/>
                <w:b w:val="0"/>
                <w:bCs w:val="0"/>
                <w:kern w:val="0"/>
                <w:sz w:val="28"/>
                <w:szCs w:val="28"/>
                <w:lang w:val="en-US" w:eastAsia="zh-CN"/>
              </w:rPr>
              <w:t>18</w:t>
            </w:r>
            <w:r>
              <w:rPr>
                <w:rFonts w:hint="eastAsia" w:ascii="仿宋_GB2312" w:hAnsi="Calibri"/>
                <w:b w:val="0"/>
                <w:bCs w:val="0"/>
                <w:kern w:val="0"/>
                <w:sz w:val="28"/>
                <w:szCs w:val="28"/>
                <w:lang w:eastAsia="zh-CN"/>
              </w:rPr>
              <w:t>日</w:t>
            </w:r>
          </w:p>
        </w:tc>
      </w:tr>
    </w:tbl>
    <w:p>
      <w:pPr>
        <w:autoSpaceDE w:val="0"/>
        <w:spacing w:before="156" w:beforeLines="50" w:line="400" w:lineRule="exact"/>
        <w:rPr>
          <w:sz w:val="24"/>
        </w:rPr>
      </w:pPr>
      <w:r>
        <w:rPr>
          <w:rFonts w:ascii="仿宋_GB2312"/>
          <w:sz w:val="24"/>
        </w:rPr>
        <w:t>备注：</w:t>
      </w:r>
      <w:bookmarkStart w:id="0" w:name="OLE_LINK1"/>
      <w:r>
        <w:rPr>
          <w:sz w:val="24"/>
        </w:rPr>
        <w:t>1</w:t>
      </w:r>
      <w:r>
        <w:rPr>
          <w:rFonts w:hint="eastAsia"/>
          <w:sz w:val="24"/>
        </w:rPr>
        <w:t>.</w:t>
      </w:r>
      <w:r>
        <w:rPr>
          <w:rFonts w:ascii="仿宋_GB2312"/>
          <w:sz w:val="24"/>
        </w:rPr>
        <w:t>所有内容均填写在</w:t>
      </w:r>
      <w:r>
        <w:rPr>
          <w:rFonts w:hint="eastAsia" w:ascii="仿宋_GB2312"/>
          <w:sz w:val="24"/>
        </w:rPr>
        <w:t>表格</w:t>
      </w:r>
      <w:r>
        <w:rPr>
          <w:rFonts w:ascii="仿宋_GB2312"/>
          <w:sz w:val="24"/>
        </w:rPr>
        <w:t>内，请勿附页或调整表格格式；</w:t>
      </w:r>
    </w:p>
    <w:p>
      <w:pPr>
        <w:autoSpaceDE w:val="0"/>
        <w:spacing w:line="400" w:lineRule="exact"/>
        <w:rPr>
          <w:rFonts w:eastAsia="黑体"/>
          <w:bCs/>
        </w:rPr>
      </w:pPr>
      <w:r>
        <w:rPr>
          <w:sz w:val="24"/>
        </w:rPr>
        <w:t xml:space="preserve">      2</w:t>
      </w:r>
      <w:r>
        <w:rPr>
          <w:rFonts w:hint="eastAsia"/>
          <w:sz w:val="24"/>
        </w:rPr>
        <w:t>.</w:t>
      </w:r>
      <w:r>
        <w:rPr>
          <w:rFonts w:ascii="仿宋_GB2312"/>
          <w:sz w:val="24"/>
        </w:rPr>
        <w:t>所填</w:t>
      </w:r>
      <w:r>
        <w:rPr>
          <w:rFonts w:ascii="仿宋_GB2312"/>
          <w:spacing w:val="-6"/>
          <w:sz w:val="24"/>
        </w:rPr>
        <w:t>文字格式统一为</w:t>
      </w:r>
      <w:r>
        <w:rPr>
          <w:spacing w:val="-6"/>
          <w:sz w:val="24"/>
        </w:rPr>
        <w:t>“</w:t>
      </w:r>
      <w:r>
        <w:rPr>
          <w:rFonts w:ascii="仿宋_GB2312"/>
          <w:spacing w:val="-6"/>
          <w:sz w:val="24"/>
        </w:rPr>
        <w:t>仿宋</w:t>
      </w:r>
      <w:r>
        <w:rPr>
          <w:spacing w:val="-6"/>
          <w:sz w:val="24"/>
        </w:rPr>
        <w:t>_GB2312</w:t>
      </w:r>
      <w:r>
        <w:rPr>
          <w:rFonts w:ascii="仿宋_GB2312"/>
          <w:spacing w:val="-6"/>
          <w:sz w:val="24"/>
        </w:rPr>
        <w:t>、四号、行间距</w:t>
      </w:r>
      <w:r>
        <w:rPr>
          <w:rFonts w:hint="eastAsia"/>
          <w:spacing w:val="-6"/>
          <w:sz w:val="24"/>
        </w:rPr>
        <w:t>25</w:t>
      </w:r>
      <w:r>
        <w:rPr>
          <w:spacing w:val="-6"/>
          <w:sz w:val="24"/>
        </w:rPr>
        <w:t>”</w:t>
      </w:r>
      <w:r>
        <w:rPr>
          <w:rFonts w:hint="eastAsia" w:ascii="仿宋_GB2312"/>
          <w:spacing w:val="-6"/>
          <w:sz w:val="24"/>
        </w:rPr>
        <w:t>，请勿自行缩小字号、行间距</w:t>
      </w:r>
      <w:r>
        <w:rPr>
          <w:rFonts w:ascii="仿宋_GB2312"/>
          <w:sz w:val="24"/>
        </w:rPr>
        <w:t>。</w:t>
      </w:r>
      <w:bookmarkEnd w:id="0"/>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9806453"/>
      <w:docPartObj>
        <w:docPartGallery w:val="autotext"/>
      </w:docPartObj>
    </w:sdtPr>
    <w:sdtContent>
      <w:p>
        <w:pPr>
          <w:pStyle w:val="7"/>
          <w:jc w:val="center"/>
        </w:pPr>
        <w:r>
          <w:fldChar w:fldCharType="begin"/>
        </w:r>
        <w:r>
          <w:instrText xml:space="preserve">PAGE   \* MERGEFORMAT</w:instrText>
        </w:r>
        <w:r>
          <w:fldChar w:fldCharType="separate"/>
        </w:r>
        <w:r>
          <w:rPr>
            <w:lang w:val="zh-CN"/>
          </w:rPr>
          <w:t>-</w:t>
        </w:r>
        <w:r>
          <w:t xml:space="preserve"> 18 -</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8"/>
  <w:drawingGridVerticalSpacing w:val="58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F4A"/>
    <w:rsid w:val="00022AA1"/>
    <w:rsid w:val="00066F3C"/>
    <w:rsid w:val="000F580F"/>
    <w:rsid w:val="00121DAB"/>
    <w:rsid w:val="00142416"/>
    <w:rsid w:val="00145FBD"/>
    <w:rsid w:val="00167637"/>
    <w:rsid w:val="0020190D"/>
    <w:rsid w:val="0024725F"/>
    <w:rsid w:val="002E0D0B"/>
    <w:rsid w:val="00337510"/>
    <w:rsid w:val="0034015D"/>
    <w:rsid w:val="00373BC4"/>
    <w:rsid w:val="00400AB5"/>
    <w:rsid w:val="00416D38"/>
    <w:rsid w:val="00462BA6"/>
    <w:rsid w:val="004668FF"/>
    <w:rsid w:val="004D5952"/>
    <w:rsid w:val="00530E1A"/>
    <w:rsid w:val="00571F4A"/>
    <w:rsid w:val="005A4C93"/>
    <w:rsid w:val="005C4E98"/>
    <w:rsid w:val="005E56D0"/>
    <w:rsid w:val="00626CEC"/>
    <w:rsid w:val="00662384"/>
    <w:rsid w:val="00671A77"/>
    <w:rsid w:val="006A6382"/>
    <w:rsid w:val="006E1620"/>
    <w:rsid w:val="00713EF0"/>
    <w:rsid w:val="00723C8A"/>
    <w:rsid w:val="0072682F"/>
    <w:rsid w:val="00806EA1"/>
    <w:rsid w:val="00810345"/>
    <w:rsid w:val="00862D88"/>
    <w:rsid w:val="00866D38"/>
    <w:rsid w:val="00871E2B"/>
    <w:rsid w:val="0087359C"/>
    <w:rsid w:val="008A08D6"/>
    <w:rsid w:val="009328FC"/>
    <w:rsid w:val="00961B05"/>
    <w:rsid w:val="009B3E0D"/>
    <w:rsid w:val="009C1CA0"/>
    <w:rsid w:val="009E001C"/>
    <w:rsid w:val="00A02BED"/>
    <w:rsid w:val="00A2022E"/>
    <w:rsid w:val="00A7083C"/>
    <w:rsid w:val="00A73558"/>
    <w:rsid w:val="00AD3519"/>
    <w:rsid w:val="00AF560D"/>
    <w:rsid w:val="00B85848"/>
    <w:rsid w:val="00BD7A3F"/>
    <w:rsid w:val="00BE1B2C"/>
    <w:rsid w:val="00C22072"/>
    <w:rsid w:val="00CB2B94"/>
    <w:rsid w:val="00D24751"/>
    <w:rsid w:val="00D435DB"/>
    <w:rsid w:val="00D61EB3"/>
    <w:rsid w:val="00DF6722"/>
    <w:rsid w:val="00E15C7C"/>
    <w:rsid w:val="00E568F8"/>
    <w:rsid w:val="00E71DF5"/>
    <w:rsid w:val="00E97838"/>
    <w:rsid w:val="00FD4522"/>
    <w:rsid w:val="00FE0F5A"/>
    <w:rsid w:val="13212176"/>
    <w:rsid w:val="14B5527A"/>
    <w:rsid w:val="151F42BA"/>
    <w:rsid w:val="3CEA3BB5"/>
    <w:rsid w:val="4A415CE3"/>
    <w:rsid w:val="6937409B"/>
    <w:rsid w:val="7EC21C33"/>
    <w:rsid w:val="7FB93842"/>
    <w:rsid w:val="FAEF09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0"/>
    <w:pPr>
      <w:jc w:val="left"/>
    </w:pPr>
  </w:style>
  <w:style w:type="paragraph" w:styleId="3">
    <w:name w:val="Body Text"/>
    <w:basedOn w:val="1"/>
    <w:link w:val="29"/>
    <w:semiHidden/>
    <w:unhideWhenUsed/>
    <w:qFormat/>
    <w:uiPriority w:val="99"/>
    <w:pPr>
      <w:spacing w:after="120"/>
    </w:pPr>
  </w:style>
  <w:style w:type="paragraph" w:styleId="4">
    <w:name w:val="Body Text Indent"/>
    <w:basedOn w:val="1"/>
    <w:link w:val="18"/>
    <w:semiHidden/>
    <w:unhideWhenUsed/>
    <w:qFormat/>
    <w:uiPriority w:val="0"/>
    <w:pPr>
      <w:spacing w:line="600" w:lineRule="atLeast"/>
      <w:ind w:firstLine="705"/>
    </w:pPr>
    <w:rPr>
      <w:rFonts w:ascii="仿宋_GB2312" w:hAnsi="宋体"/>
      <w:b/>
    </w:rPr>
  </w:style>
  <w:style w:type="paragraph" w:styleId="5">
    <w:name w:val="Date"/>
    <w:basedOn w:val="1"/>
    <w:next w:val="1"/>
    <w:link w:val="19"/>
    <w:unhideWhenUsed/>
    <w:qFormat/>
    <w:uiPriority w:val="0"/>
    <w:rPr>
      <w:rFonts w:ascii="仿宋_GB2312"/>
    </w:rPr>
  </w:style>
  <w:style w:type="paragraph" w:styleId="6">
    <w:name w:val="Balloon Text"/>
    <w:basedOn w:val="1"/>
    <w:link w:val="21"/>
    <w:semiHidden/>
    <w:unhideWhenUsed/>
    <w:qFormat/>
    <w:uiPriority w:val="0"/>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100" w:beforeAutospacing="1" w:after="100" w:afterAutospacing="1"/>
    </w:pPr>
    <w:rPr>
      <w:rFonts w:ascii="宋体" w:hAnsi="宋体" w:eastAsia="宋体" w:cs="宋体"/>
      <w:color w:val="161616"/>
      <w:sz w:val="24"/>
      <w:szCs w:val="24"/>
      <w14:ligatures w14:val="none"/>
    </w:rPr>
  </w:style>
  <w:style w:type="paragraph" w:styleId="10">
    <w:name w:val="annotation subject"/>
    <w:basedOn w:val="2"/>
    <w:next w:val="2"/>
    <w:link w:val="20"/>
    <w:semiHidden/>
    <w:unhideWhenUsed/>
    <w:qFormat/>
    <w:uiPriority w:val="0"/>
    <w:rPr>
      <w:b/>
      <w:bCs/>
    </w:rPr>
  </w:style>
  <w:style w:type="table" w:styleId="12">
    <w:name w:val="Table Grid"/>
    <w:basedOn w:val="11"/>
    <w:unhideWhenUsed/>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批注文字 Char"/>
    <w:basedOn w:val="13"/>
    <w:link w:val="2"/>
    <w:semiHidden/>
    <w:qFormat/>
    <w:uiPriority w:val="0"/>
    <w:rPr>
      <w:rFonts w:ascii="Times New Roman" w:hAnsi="Times New Roman" w:eastAsia="仿宋_GB2312" w:cs="Times New Roman"/>
      <w:sz w:val="32"/>
      <w:szCs w:val="24"/>
    </w:rPr>
  </w:style>
  <w:style w:type="character" w:customStyle="1" w:styleId="15">
    <w:name w:val="页眉 Char"/>
    <w:basedOn w:val="13"/>
    <w:link w:val="8"/>
    <w:qFormat/>
    <w:uiPriority w:val="0"/>
    <w:rPr>
      <w:rFonts w:ascii="Times New Roman" w:hAnsi="Times New Roman" w:eastAsia="仿宋_GB2312" w:cs="Times New Roman"/>
      <w:sz w:val="18"/>
      <w:szCs w:val="18"/>
    </w:rPr>
  </w:style>
  <w:style w:type="character" w:customStyle="1" w:styleId="16">
    <w:name w:val="页脚 Char1"/>
    <w:link w:val="7"/>
    <w:qFormat/>
    <w:locked/>
    <w:uiPriority w:val="99"/>
    <w:rPr>
      <w:rFonts w:ascii="Times New Roman" w:hAnsi="Times New Roman" w:eastAsia="仿宋_GB2312" w:cs="Times New Roman"/>
      <w:sz w:val="18"/>
      <w:szCs w:val="18"/>
    </w:rPr>
  </w:style>
  <w:style w:type="character" w:customStyle="1" w:styleId="17">
    <w:name w:val="页脚 Char"/>
    <w:basedOn w:val="13"/>
    <w:qFormat/>
    <w:uiPriority w:val="99"/>
    <w:rPr>
      <w:rFonts w:ascii="Times New Roman" w:hAnsi="Times New Roman" w:eastAsia="仿宋_GB2312" w:cs="Times New Roman"/>
      <w:sz w:val="18"/>
      <w:szCs w:val="18"/>
    </w:rPr>
  </w:style>
  <w:style w:type="character" w:customStyle="1" w:styleId="18">
    <w:name w:val="正文文本缩进 Char"/>
    <w:basedOn w:val="13"/>
    <w:link w:val="4"/>
    <w:semiHidden/>
    <w:qFormat/>
    <w:uiPriority w:val="0"/>
    <w:rPr>
      <w:rFonts w:ascii="仿宋_GB2312" w:hAnsi="宋体" w:eastAsia="仿宋_GB2312" w:cs="Times New Roman"/>
      <w:b/>
      <w:sz w:val="32"/>
      <w:szCs w:val="24"/>
    </w:rPr>
  </w:style>
  <w:style w:type="character" w:customStyle="1" w:styleId="19">
    <w:name w:val="日期 Char"/>
    <w:basedOn w:val="13"/>
    <w:link w:val="5"/>
    <w:qFormat/>
    <w:uiPriority w:val="0"/>
    <w:rPr>
      <w:rFonts w:ascii="仿宋_GB2312" w:hAnsi="Times New Roman" w:eastAsia="仿宋_GB2312" w:cs="Times New Roman"/>
      <w:sz w:val="32"/>
      <w:szCs w:val="24"/>
    </w:rPr>
  </w:style>
  <w:style w:type="character" w:customStyle="1" w:styleId="20">
    <w:name w:val="批注主题 Char"/>
    <w:basedOn w:val="14"/>
    <w:link w:val="10"/>
    <w:semiHidden/>
    <w:qFormat/>
    <w:uiPriority w:val="0"/>
    <w:rPr>
      <w:rFonts w:ascii="Times New Roman" w:hAnsi="Times New Roman" w:eastAsia="仿宋_GB2312" w:cs="Times New Roman"/>
      <w:b/>
      <w:bCs/>
      <w:sz w:val="32"/>
      <w:szCs w:val="24"/>
    </w:rPr>
  </w:style>
  <w:style w:type="character" w:customStyle="1" w:styleId="21">
    <w:name w:val="批注框文本 Char"/>
    <w:basedOn w:val="13"/>
    <w:link w:val="6"/>
    <w:semiHidden/>
    <w:qFormat/>
    <w:uiPriority w:val="0"/>
    <w:rPr>
      <w:rFonts w:ascii="Times New Roman" w:hAnsi="Times New Roman" w:eastAsia="仿宋_GB2312" w:cs="Times New Roman"/>
      <w:sz w:val="18"/>
      <w:szCs w:val="18"/>
    </w:rPr>
  </w:style>
  <w:style w:type="paragraph" w:customStyle="1" w:styleId="22">
    <w:name w:val="Char Char1"/>
    <w:basedOn w:val="1"/>
    <w:qFormat/>
    <w:uiPriority w:val="0"/>
    <w:pPr>
      <w:tabs>
        <w:tab w:val="left" w:pos="360"/>
      </w:tabs>
      <w:ind w:left="360" w:hanging="360"/>
    </w:pPr>
    <w:rPr>
      <w:rFonts w:eastAsia="宋体"/>
      <w:sz w:val="21"/>
    </w:rPr>
  </w:style>
  <w:style w:type="paragraph" w:customStyle="1" w:styleId="23">
    <w:name w:val="Char Char Char Char"/>
    <w:basedOn w:val="1"/>
    <w:qFormat/>
    <w:uiPriority w:val="0"/>
    <w:pPr>
      <w:widowControl/>
      <w:spacing w:after="160" w:line="240" w:lineRule="exact"/>
      <w:jc w:val="left"/>
    </w:pPr>
    <w:rPr>
      <w:rFonts w:ascii="Verdana" w:hAnsi="Verdana" w:cs="Verdana"/>
      <w:kern w:val="0"/>
      <w:sz w:val="24"/>
      <w:lang w:eastAsia="en-US"/>
    </w:rPr>
  </w:style>
  <w:style w:type="character" w:customStyle="1" w:styleId="24">
    <w:name w:val="fontstyle01"/>
    <w:qFormat/>
    <w:uiPriority w:val="0"/>
    <w:rPr>
      <w:rFonts w:hint="default" w:ascii="TimesNewRomanPSMT" w:hAnsi="TimesNewRomanPSMT"/>
      <w:color w:val="000000"/>
      <w:sz w:val="32"/>
      <w:szCs w:val="32"/>
    </w:rPr>
  </w:style>
  <w:style w:type="character" w:customStyle="1" w:styleId="25">
    <w:name w:val="fontstyle11"/>
    <w:qFormat/>
    <w:uiPriority w:val="0"/>
    <w:rPr>
      <w:rFonts w:hint="eastAsia" w:ascii="仿宋_GB2312" w:eastAsia="仿宋_GB2312"/>
      <w:color w:val="000000"/>
      <w:sz w:val="32"/>
      <w:szCs w:val="32"/>
    </w:rPr>
  </w:style>
  <w:style w:type="character" w:customStyle="1" w:styleId="26">
    <w:name w:val="font101"/>
    <w:basedOn w:val="13"/>
    <w:qFormat/>
    <w:uiPriority w:val="0"/>
    <w:rPr>
      <w:rFonts w:hint="default" w:ascii="Times New Roman" w:hAnsi="Times New Roman" w:cs="Times New Roman"/>
      <w:color w:val="000000"/>
      <w:sz w:val="21"/>
      <w:szCs w:val="21"/>
      <w:u w:val="none"/>
    </w:rPr>
  </w:style>
  <w:style w:type="character" w:customStyle="1" w:styleId="27">
    <w:name w:val="font111"/>
    <w:basedOn w:val="13"/>
    <w:qFormat/>
    <w:uiPriority w:val="0"/>
    <w:rPr>
      <w:rFonts w:hint="eastAsia" w:ascii="楷体_GB2312" w:eastAsia="楷体_GB2312"/>
      <w:color w:val="000000"/>
      <w:sz w:val="21"/>
      <w:szCs w:val="21"/>
      <w:u w:val="none"/>
    </w:rPr>
  </w:style>
  <w:style w:type="character" w:customStyle="1" w:styleId="28">
    <w:name w:val="font71"/>
    <w:basedOn w:val="13"/>
    <w:qFormat/>
    <w:uiPriority w:val="0"/>
    <w:rPr>
      <w:rFonts w:hint="eastAsia" w:ascii="黑体" w:hAnsi="黑体" w:eastAsia="黑体"/>
      <w:color w:val="000000"/>
      <w:sz w:val="21"/>
      <w:szCs w:val="21"/>
      <w:u w:val="none"/>
    </w:rPr>
  </w:style>
  <w:style w:type="character" w:customStyle="1" w:styleId="29">
    <w:name w:val="正文文本 Char"/>
    <w:basedOn w:val="13"/>
    <w:link w:val="3"/>
    <w:semiHidden/>
    <w:qFormat/>
    <w:uiPriority w:val="99"/>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China</Company>
  <Pages>21</Pages>
  <Words>1282</Words>
  <Characters>7313</Characters>
  <Lines>60</Lines>
  <Paragraphs>17</Paragraphs>
  <TotalTime>1</TotalTime>
  <ScaleCrop>false</ScaleCrop>
  <LinksUpToDate>false</LinksUpToDate>
  <CharactersWithSpaces>8578</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2024-01-19T15:03:00Z</dcterms:created>
  <dc:creator>赵永刚</dc:creator>
  <cp:lastModifiedBy>Administrator</cp:lastModifiedBy>
  <cp:lastPrinted>2024-01-23T18:38:00Z</cp:lastPrinted>
  <dcterms:modified xsi:type="dcterms:W3CDTF">2025-01-21T02:14:49Z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