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方正仿宋_GB2312" w:hAnsi="Calibri"/>
                <w:b/>
                <w:bCs/>
                <w:kern w:val="0"/>
                <w:sz w:val="32"/>
                <w:szCs w:val="32"/>
                <w:lang w:val="en-US" w:eastAsia="zh-CN"/>
              </w:rPr>
              <w:t>吴智敏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方正仿宋_GB2312" w:hAnsi="Calibri"/>
                <w:b/>
                <w:bCs/>
                <w:kern w:val="0"/>
                <w:szCs w:val="32"/>
                <w:lang w:val="en-US" w:eastAsia="zh-CN"/>
              </w:rPr>
              <w:t>绍兴市中医院创伤二（传统骨伤）科主任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2024年度着重抓了以下三项工作：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一、2024年在医院领导的关心下，科室和创伤骨科一区共同成立传统骨伤无痛整复中心，传承和发扬中医骨伤，增加病人就医感。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从7月份成立中心以来，已经为46位骨折或者脱位患者实行麻醉下的无痛整复治疗，处理部位包括腕，肘，肩，膝等各种关节周围的骨折和脱位疾病，整复后使用中医夹板技术和西医石膏技术固定，获得满意疗效，通过宣传和患者之间的互相介绍，已经形成一定的规模效应。小儿骨科作为本科室的二级学科，从专业细化以来，承接了各类小儿骨折脱位的病人，2024年度，本科室共接收诊治14岁以下小儿</w:t>
            </w:r>
            <w:bookmarkStart w:id="1" w:name="_GoBack"/>
            <w:bookmarkEnd w:id="1"/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创伤病人166人，使用保守，微创的方式作为主要的治疗手段，使用弹性髓内钉技术开创性的治疗小儿四肢长管骨的治疗，小儿骨科的技术水平在绍兴市内已取得领先水平。</w:t>
            </w:r>
          </w:p>
          <w:p>
            <w:pPr>
              <w:numPr>
                <w:ilvl w:val="0"/>
                <w:numId w:val="1"/>
              </w:num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本年度，积极参与浙江省“小而强”临床创新团队建设，“桡骨远端骨折”项目已提交省卫健委，待审批通过。</w:t>
            </w:r>
          </w:p>
          <w:p>
            <w:pPr>
              <w:numPr>
                <w:ilvl w:val="0"/>
                <w:numId w:val="0"/>
              </w:num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作为中医院传统优势科室，在科室建设过程中，创新是短板，桡骨远端骨折又是所有骨折类型中数量做多的骨折，本科室对于治疗该骨折有独特的治疗方法和良好的治疗效果，以此为契机，参加浙江省“小而强”临床创新团队建设，可极大的提升科室的知名度和对于科研的进取度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三、在医院领导和职能科的协调下，本人担任了中医骨伤教研室主任一职，病区主动承担起规培生的中医骨伤的教学工作，把之前的教学短板补齐，积极开展教学查房，小讲课，教育病历讨论等教学工作，每个月总结教学工作中存在的问题和整改措施。指导带教老师认真带教，使规培生在本科室轮转期间能真正学到知识，能对中医骨伤科的知识和实践有适当的掌握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2025 年 1 月 18日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79BDCA"/>
    <w:multiLevelType w:val="singleLevel"/>
    <w:tmpl w:val="3C79BDC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7436CE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3212176"/>
    <w:rsid w:val="1D9F5E03"/>
    <w:rsid w:val="200B0492"/>
    <w:rsid w:val="20F543E3"/>
    <w:rsid w:val="2D9C49FD"/>
    <w:rsid w:val="3CEA3BB5"/>
    <w:rsid w:val="4D604FCC"/>
    <w:rsid w:val="5D327B1E"/>
    <w:rsid w:val="685B67CE"/>
    <w:rsid w:val="6937409B"/>
    <w:rsid w:val="7CD6197C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423</Words>
  <Characters>439</Characters>
  <Lines>60</Lines>
  <Paragraphs>17</Paragraphs>
  <TotalTime>2</TotalTime>
  <ScaleCrop>false</ScaleCrop>
  <LinksUpToDate>false</LinksUpToDate>
  <CharactersWithSpaces>561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2025-01-21T00:39:19Z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eyJoZGlkIjoiZDk3YWJiY2NjZjM1NzIyNDVmYmYyOGQ5ZDIyNWM0NDIiLCJ1c2VySWQiOiI0NDM0NTc0MDUifQ==</vt:lpwstr>
  </property>
  <property fmtid="{D5CDD505-2E9C-101B-9397-08002B2CF9AE}" pid="4" name="ICV">
    <vt:lpwstr>55D2E163523F42A8BB45850F885A308A_12</vt:lpwstr>
  </property>
</Properties>
</file>