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张立港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绍兴市中医院口腔科主任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2024年度着重抓了以下三项工作：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一是优化硬件设施，强化院感防控。在院领导的大力支持下，我积极推动科室布局调整，成功拓展第二诊疗区，增设两台牙科综合治疗台，极大地改善了患者的就诊环境，提升了科室的接诊能力。同时，高度重视院感防控工作，在院感科的专业指导下，口腔科完成牙椅管路清洗消毒工作，目前牙椅管道无菌率达到100%，严格落实一人一用一消毒制度，从源头上杜绝交叉感染风险，为患者提供安全可靠的医疗服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二是重视科研投入，收获科研硕果。大力支持科室科研工作，鼓励科室成员积极参与课题申请、论文撰写与专业会议交流。在全体成员的共同努力下，2024年取得了丰硕的科研成果：成功中标一项省级课题，发表省级以上论文4篇，其中包括1篇SCI论文，并开展了一项院内新技术新项目。这些成果不仅提升了科室的学术影响力，也为临床诊疗提供了更坚实的理论支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三是实施诊疗组改革，推动业务增长。积极推进口腔科内部诊疗组改革，优化医疗资源配置，充分调动医护人员的工作积极性。改革成效显著，2024年临床业务收入首次达到900万元，较2023年增长16.93%。同时，医疗结构进一步优化，西药费占总业务收入比例稳步下降，体现了更合理、科学的用药理念。此外，口腔CT设备使用率显著增长，全年CT收入295418元，较2023年增长44.45%，这不仅提升了诊断的准确性，也为科室业务增长注入新动力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回顾2024年，我在工作中取得了一定成绩，但也深知存在不足。未来，我将继续努力，不断提升科室的医疗技术水平和服务质量，为医院发展贡献更大力量。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D9F5E03"/>
    <w:rsid w:val="20F543E3"/>
    <w:rsid w:val="2D9C49FD"/>
    <w:rsid w:val="3A0F09FC"/>
    <w:rsid w:val="3CEA3BB5"/>
    <w:rsid w:val="4D604FCC"/>
    <w:rsid w:val="5D327B1E"/>
    <w:rsid w:val="685B67C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1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2025-01-21T01:12:28Z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