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spacing w:line="600" w:lineRule="exact"/>
        <w:rPr>
          <w:rFonts w:eastAsia="黑体"/>
          <w:szCs w:val="32"/>
        </w:rPr>
      </w:pPr>
      <w:r>
        <w:rPr>
          <w:rFonts w:ascii="黑体" w:hAnsi="黑体" w:eastAsia="黑体"/>
          <w:szCs w:val="32"/>
        </w:rPr>
        <w:t>附件</w:t>
      </w:r>
      <w:r>
        <w:rPr>
          <w:rFonts w:hint="eastAsia" w:eastAsia="黑体"/>
          <w:szCs w:val="32"/>
        </w:rPr>
        <w:t>12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202</w:t>
      </w:r>
      <w:r>
        <w:rPr>
          <w:rFonts w:hint="eastAsia" w:eastAsia="方正小标宋简体"/>
          <w:sz w:val="44"/>
          <w:szCs w:val="44"/>
        </w:rPr>
        <w:t>4</w:t>
      </w:r>
      <w:r>
        <w:rPr>
          <w:rFonts w:ascii="方正小标宋简体" w:eastAsia="方正小标宋简体"/>
          <w:sz w:val="44"/>
          <w:szCs w:val="44"/>
        </w:rPr>
        <w:t>年度领导干部个人工作情况</w:t>
      </w:r>
    </w:p>
    <w:p>
      <w:pPr>
        <w:autoSpaceDE w:val="0"/>
        <w:spacing w:line="5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tbl>
      <w:tblPr>
        <w:tblStyle w:val="11"/>
        <w:tblW w:w="90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2343"/>
        <w:gridCol w:w="2212"/>
        <w:gridCol w:w="3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姓名</w:t>
            </w:r>
          </w:p>
        </w:tc>
        <w:tc>
          <w:tcPr>
            <w:tcW w:w="23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default" w:ascii="仿宋_GB2312" w:hAnsi="Calibri"/>
                <w:b/>
                <w:bCs/>
                <w:kern w:val="0"/>
                <w:szCs w:val="32"/>
              </w:rPr>
            </w:pPr>
            <w:r>
              <w:rPr>
                <w:rFonts w:hint="default" w:ascii="仿宋_GB2312" w:hAnsi="Calibri"/>
                <w:b/>
                <w:bCs/>
                <w:kern w:val="0"/>
                <w:szCs w:val="32"/>
              </w:rPr>
              <w:t>段建华</w:t>
            </w:r>
          </w:p>
        </w:tc>
        <w:tc>
          <w:tcPr>
            <w:tcW w:w="2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单位及职务</w:t>
            </w:r>
          </w:p>
        </w:tc>
        <w:tc>
          <w:tcPr>
            <w:tcW w:w="3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default" w:ascii="仿宋_GB2312" w:hAnsi="Calibri"/>
                <w:b/>
                <w:bCs/>
                <w:kern w:val="0"/>
                <w:szCs w:val="32"/>
              </w:rPr>
            </w:pPr>
            <w:r>
              <w:rPr>
                <w:rFonts w:hint="default" w:ascii="仿宋_GB2312" w:hAnsi="Calibri"/>
                <w:b/>
                <w:bCs/>
                <w:kern w:val="0"/>
                <w:szCs w:val="32"/>
              </w:rPr>
              <w:t>绍兴市中医院</w:t>
            </w:r>
            <w:r>
              <w:rPr>
                <w:rFonts w:hint="default" w:ascii="仿宋_GB2312" w:hAnsi="Calibri"/>
                <w:b/>
                <w:bCs/>
                <w:kern w:val="0"/>
                <w:szCs w:val="32"/>
                <w:lang w:val="en-US" w:eastAsia="zh-CN"/>
              </w:rPr>
              <w:t>消化内科（内镜中心）主任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2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重点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工作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完成</w:t>
            </w:r>
          </w:p>
          <w:p>
            <w:pPr>
              <w:autoSpaceDE w:val="0"/>
              <w:spacing w:line="560" w:lineRule="exact"/>
              <w:jc w:val="center"/>
              <w:rPr>
                <w:spacing w:val="-9"/>
                <w:kern w:val="0"/>
                <w:sz w:val="28"/>
                <w:szCs w:val="28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情况</w:t>
            </w: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202</w:t>
            </w:r>
            <w:r>
              <w:rPr>
                <w:rFonts w:hint="eastAsia"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年度着重抓了以下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四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项工作：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default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一是</w:t>
            </w:r>
            <w:r>
              <w:rPr>
                <w:rFonts w:hint="default" w:ascii="仿宋_GB2312"/>
                <w:kern w:val="0"/>
                <w:sz w:val="28"/>
                <w:szCs w:val="28"/>
              </w:rPr>
              <w:t>建立炎症性肠病规范化诊断及生物制剂规范化使用流程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。</w:t>
            </w:r>
            <w:r>
              <w:rPr>
                <w:rFonts w:hint="default" w:ascii="仿宋_GB2312"/>
                <w:kern w:val="0"/>
                <w:sz w:val="28"/>
                <w:szCs w:val="28"/>
              </w:rPr>
              <w:t>我院作为绍兴市炎症性肠病组长单位，与浙江大学邵逸夫医院消化内科合作，建立由曹倩名医工作室，建立了炎症性肠病多学科团队。结合内镜、检验、病理、影像，制定规范化诊断流程，使用生物制剂严格掌握适应症、使用前筛查（如各种感染、肿瘤、心肺功能等）、输注方法及并发症处理、及疗效和安全性监测评估、优化调整。并给绍兴各家基层医院进行培训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default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二是</w:t>
            </w:r>
            <w:r>
              <w:rPr>
                <w:rFonts w:hint="default" w:ascii="仿宋_GB2312"/>
                <w:kern w:val="0"/>
                <w:sz w:val="28"/>
                <w:szCs w:val="28"/>
              </w:rPr>
              <w:t>建立新的内镜中心，制定内镜中心各项管理制度与内镜质控要求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。</w:t>
            </w:r>
            <w:r>
              <w:rPr>
                <w:rFonts w:hint="default" w:ascii="仿宋_GB2312"/>
                <w:kern w:val="0"/>
                <w:sz w:val="28"/>
                <w:szCs w:val="28"/>
              </w:rPr>
              <w:t>我院内镜中心搬迁扩建后，按国家质控要求，候诊区、诊疗区及复苏区等进行规范化布局，制定医护各项操作规章制度，严格遵守消化内镜洗消规范，严格遵守内镜质量控制标准与要求，规范内镜诊疗活动，使我科内镜各项质控标准走在绍兴前列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default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三是</w:t>
            </w:r>
            <w:r>
              <w:rPr>
                <w:rFonts w:hint="default" w:ascii="仿宋_GB2312"/>
                <w:kern w:val="0"/>
                <w:sz w:val="28"/>
                <w:szCs w:val="28"/>
              </w:rPr>
              <w:t>建立消化科胃肠动力室，加强人才培养，开展相关检查及治疗。除日常消化疾病诊疗活动、教学、科研工作外，不断开展新技术，派两名年轻医生到浙江大学邵逸夫医院进修，专项学习胃肠动力检测与治疗，我科能在绍兴地区率先开展结肠传输试验、食管测压及食管PH值测定、肛门直肠测压、生物反馈治疗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default"/>
                <w:kern w:val="0"/>
                <w:sz w:val="28"/>
                <w:szCs w:val="28"/>
              </w:rPr>
            </w:pPr>
            <w:r>
              <w:rPr>
                <w:rFonts w:hint="default" w:ascii="仿宋_GB2312"/>
                <w:kern w:val="0"/>
                <w:sz w:val="28"/>
                <w:szCs w:val="28"/>
              </w:rPr>
              <w:t>四是积极开展线上及线下患者教育，举办医学继续教育学习班，加强与上级及本地各家医院学术交流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。</w:t>
            </w:r>
            <w:r>
              <w:rPr>
                <w:rFonts w:hint="default" w:ascii="仿宋_GB2312"/>
                <w:kern w:val="0"/>
                <w:sz w:val="28"/>
                <w:szCs w:val="28"/>
              </w:rPr>
              <w:t>我在2023年3月组织党支部党员及科室人员举办大型线下胃肠疾病义诊活动，免费检测油门螺杆菌及中医治疗，2023年5月举办大型线下炎症性肠病患教会，进行学术讲座、答疑、健康科普、患者交流等，深得病友们好评。同时积极举办了炎症性肠病内镜规范化诊断、治疗学习班、早期消化道肿瘤诊断提升学习班，得到省内外专家支持授课，同时与绍兴本地专家进行交流学习，共同提高，更好地服务绍兴广大民众。</w:t>
            </w: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00" w:lineRule="exact"/>
              <w:ind w:firstLine="5060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eastAsia="宋体"/>
                <w:b/>
                <w:bCs/>
                <w:kern w:val="0"/>
                <w:sz w:val="28"/>
                <w:szCs w:val="28"/>
              </w:rPr>
              <w:t>本</w:t>
            </w:r>
            <w:r>
              <w:rPr>
                <w:rFonts w:hint="eastAsia" w:eastAsia="宋体"/>
                <w:b/>
                <w:bCs/>
                <w:kern w:val="0"/>
                <w:szCs w:val="32"/>
              </w:rPr>
              <w:t>本人</w:t>
            </w:r>
            <w:r>
              <w:rPr>
                <w:rFonts w:eastAsia="宋体"/>
                <w:b/>
                <w:bCs/>
                <w:kern w:val="0"/>
                <w:szCs w:val="32"/>
              </w:rPr>
              <w:t>签名</w:t>
            </w:r>
          </w:p>
          <w:p>
            <w:pPr>
              <w:autoSpaceDE w:val="0"/>
              <w:spacing w:line="400" w:lineRule="exact"/>
              <w:ind w:firstLine="5783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      </w:t>
            </w:r>
            <w:r>
              <w:rPr>
                <w:rFonts w:hint="default"/>
                <w:spacing w:val="-9"/>
                <w:kern w:val="0"/>
                <w:sz w:val="24"/>
              </w:rPr>
              <w:t>段建华</w:t>
            </w: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                    </w:t>
            </w: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> </w:t>
            </w: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                         </w:t>
            </w:r>
            <w:r>
              <w:rPr>
                <w:rFonts w:hint="eastAsia"/>
                <w:spacing w:val="-9"/>
                <w:kern w:val="0"/>
                <w:sz w:val="24"/>
                <w:lang w:val="en-US" w:eastAsia="zh-CN"/>
              </w:rPr>
              <w:t xml:space="preserve">  </w:t>
            </w:r>
            <w:bookmarkStart w:id="1" w:name="_GoBack"/>
            <w:bookmarkEnd w:id="1"/>
            <w:r>
              <w:rPr>
                <w:rFonts w:hint="eastAsia" w:ascii="仿宋_GB2312"/>
                <w:kern w:val="0"/>
                <w:sz w:val="28"/>
                <w:szCs w:val="28"/>
              </w:rPr>
              <w:t>2025 年 1 月 18日</w:t>
            </w:r>
          </w:p>
        </w:tc>
      </w:tr>
    </w:tbl>
    <w:p>
      <w:pPr>
        <w:autoSpaceDE w:val="0"/>
        <w:spacing w:before="156" w:beforeLines="50" w:line="400" w:lineRule="exact"/>
        <w:rPr>
          <w:sz w:val="24"/>
        </w:rPr>
      </w:pPr>
      <w:r>
        <w:rPr>
          <w:rFonts w:ascii="仿宋_GB2312"/>
          <w:sz w:val="24"/>
        </w:rPr>
        <w:t>备注：</w:t>
      </w:r>
      <w:bookmarkStart w:id="0" w:name="OLE_LINK1"/>
      <w:r>
        <w:rPr>
          <w:sz w:val="24"/>
        </w:rPr>
        <w:t>1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所有内容均填写在</w:t>
      </w:r>
      <w:r>
        <w:rPr>
          <w:rFonts w:hint="eastAsia" w:ascii="仿宋_GB2312"/>
          <w:sz w:val="24"/>
        </w:rPr>
        <w:t>表格</w:t>
      </w:r>
      <w:r>
        <w:rPr>
          <w:rFonts w:ascii="仿宋_GB2312"/>
          <w:sz w:val="24"/>
        </w:rPr>
        <w:t>内，请勿附页或调整表格格式；</w:t>
      </w:r>
    </w:p>
    <w:p>
      <w:pPr>
        <w:autoSpaceDE w:val="0"/>
        <w:spacing w:line="400" w:lineRule="exact"/>
        <w:rPr>
          <w:rFonts w:eastAsia="黑体"/>
          <w:bCs/>
        </w:rPr>
      </w:pPr>
      <w:r>
        <w:rPr>
          <w:sz w:val="24"/>
        </w:rPr>
        <w:t xml:space="preserve">      2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所填</w:t>
      </w:r>
      <w:r>
        <w:rPr>
          <w:rFonts w:ascii="仿宋_GB2312"/>
          <w:spacing w:val="-6"/>
          <w:sz w:val="24"/>
        </w:rPr>
        <w:t>文字格式统一为</w:t>
      </w:r>
      <w:r>
        <w:rPr>
          <w:spacing w:val="-6"/>
          <w:sz w:val="24"/>
        </w:rPr>
        <w:t>“</w:t>
      </w:r>
      <w:r>
        <w:rPr>
          <w:rFonts w:ascii="仿宋_GB2312"/>
          <w:spacing w:val="-6"/>
          <w:sz w:val="24"/>
        </w:rPr>
        <w:t>仿宋</w:t>
      </w:r>
      <w:r>
        <w:rPr>
          <w:spacing w:val="-6"/>
          <w:sz w:val="24"/>
        </w:rPr>
        <w:t>_GB2312</w:t>
      </w:r>
      <w:r>
        <w:rPr>
          <w:rFonts w:ascii="仿宋_GB2312"/>
          <w:spacing w:val="-6"/>
          <w:sz w:val="24"/>
        </w:rPr>
        <w:t>、四号、行间距</w:t>
      </w:r>
      <w:r>
        <w:rPr>
          <w:rFonts w:hint="eastAsia"/>
          <w:spacing w:val="-6"/>
          <w:sz w:val="24"/>
        </w:rPr>
        <w:t>25</w:t>
      </w:r>
      <w:r>
        <w:rPr>
          <w:spacing w:val="-6"/>
          <w:sz w:val="24"/>
        </w:rPr>
        <w:t>”</w:t>
      </w:r>
      <w:r>
        <w:rPr>
          <w:rFonts w:hint="eastAsia" w:ascii="仿宋_GB2312"/>
          <w:spacing w:val="-6"/>
          <w:sz w:val="24"/>
        </w:rPr>
        <w:t>，请勿自行缩小字号、行间距</w:t>
      </w:r>
      <w:r>
        <w:rPr>
          <w:rFonts w:ascii="仿宋_GB2312"/>
          <w:sz w:val="24"/>
        </w:rPr>
        <w:t>。</w:t>
      </w:r>
      <w:bookmarkEnd w:id="0"/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49806453"/>
      <w:docPartObj>
        <w:docPartGallery w:val="autotext"/>
      </w:docPartObj>
    </w:sdtPr>
    <w:sdtContent>
      <w:p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18 -</w:t>
        </w:r>
        <w:r>
          <w:fldChar w:fldCharType="end"/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58"/>
  <w:drawingGridVerticalSpacing w:val="58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F4A"/>
    <w:rsid w:val="00022AA1"/>
    <w:rsid w:val="00066F3C"/>
    <w:rsid w:val="000F580F"/>
    <w:rsid w:val="00121DAB"/>
    <w:rsid w:val="00142416"/>
    <w:rsid w:val="00145FBD"/>
    <w:rsid w:val="00167637"/>
    <w:rsid w:val="0020190D"/>
    <w:rsid w:val="0024725F"/>
    <w:rsid w:val="002E0D0B"/>
    <w:rsid w:val="00337510"/>
    <w:rsid w:val="0034015D"/>
    <w:rsid w:val="00373BC4"/>
    <w:rsid w:val="00400AB5"/>
    <w:rsid w:val="00416D38"/>
    <w:rsid w:val="00462BA6"/>
    <w:rsid w:val="004668FF"/>
    <w:rsid w:val="004D5952"/>
    <w:rsid w:val="00530E1A"/>
    <w:rsid w:val="00571F4A"/>
    <w:rsid w:val="005A4C93"/>
    <w:rsid w:val="005C4E98"/>
    <w:rsid w:val="005E56D0"/>
    <w:rsid w:val="00626CEC"/>
    <w:rsid w:val="00662384"/>
    <w:rsid w:val="00671A77"/>
    <w:rsid w:val="006A6382"/>
    <w:rsid w:val="006E1620"/>
    <w:rsid w:val="00713EF0"/>
    <w:rsid w:val="00723C8A"/>
    <w:rsid w:val="0072682F"/>
    <w:rsid w:val="00806EA1"/>
    <w:rsid w:val="00810345"/>
    <w:rsid w:val="00862D88"/>
    <w:rsid w:val="00866D38"/>
    <w:rsid w:val="00871E2B"/>
    <w:rsid w:val="0087359C"/>
    <w:rsid w:val="008A08D6"/>
    <w:rsid w:val="009328FC"/>
    <w:rsid w:val="00961B05"/>
    <w:rsid w:val="009B3E0D"/>
    <w:rsid w:val="009C1CA0"/>
    <w:rsid w:val="009E001C"/>
    <w:rsid w:val="00A02BED"/>
    <w:rsid w:val="00A2022E"/>
    <w:rsid w:val="00A7083C"/>
    <w:rsid w:val="00A73558"/>
    <w:rsid w:val="00AD3519"/>
    <w:rsid w:val="00AF560D"/>
    <w:rsid w:val="00B85848"/>
    <w:rsid w:val="00BD7A3F"/>
    <w:rsid w:val="00BE1B2C"/>
    <w:rsid w:val="00C22072"/>
    <w:rsid w:val="00CB2B94"/>
    <w:rsid w:val="00D24751"/>
    <w:rsid w:val="00D435DB"/>
    <w:rsid w:val="00D61EB3"/>
    <w:rsid w:val="00DF6722"/>
    <w:rsid w:val="00E15C7C"/>
    <w:rsid w:val="00E568F8"/>
    <w:rsid w:val="00E71DF5"/>
    <w:rsid w:val="00E97838"/>
    <w:rsid w:val="00FD4522"/>
    <w:rsid w:val="00FE0F5A"/>
    <w:rsid w:val="13212176"/>
    <w:rsid w:val="3CEA3BB5"/>
    <w:rsid w:val="51FF9297"/>
    <w:rsid w:val="57D36360"/>
    <w:rsid w:val="5A88254C"/>
    <w:rsid w:val="6937409B"/>
    <w:rsid w:val="72BFD072"/>
    <w:rsid w:val="7933418A"/>
    <w:rsid w:val="7E2BE243"/>
    <w:rsid w:val="7EC21C33"/>
    <w:rsid w:val="BF9FD4EC"/>
    <w:rsid w:val="EF7C3AC3"/>
    <w:rsid w:val="F7DF1D24"/>
    <w:rsid w:val="FAEF0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name="Balloon Text"/>
    <w:lsdException w:qFormat="1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0"/>
    <w:pPr>
      <w:jc w:val="left"/>
    </w:pPr>
  </w:style>
  <w:style w:type="paragraph" w:styleId="3">
    <w:name w:val="Body Text"/>
    <w:basedOn w:val="1"/>
    <w:link w:val="28"/>
    <w:semiHidden/>
    <w:unhideWhenUsed/>
    <w:qFormat/>
    <w:uiPriority w:val="99"/>
    <w:pPr>
      <w:spacing w:after="120"/>
    </w:pPr>
  </w:style>
  <w:style w:type="paragraph" w:styleId="4">
    <w:name w:val="Body Text Indent"/>
    <w:basedOn w:val="1"/>
    <w:link w:val="17"/>
    <w:semiHidden/>
    <w:unhideWhenUsed/>
    <w:qFormat/>
    <w:uiPriority w:val="0"/>
    <w:pPr>
      <w:spacing w:line="600" w:lineRule="atLeast"/>
      <w:ind w:firstLine="705"/>
    </w:pPr>
    <w:rPr>
      <w:rFonts w:ascii="仿宋_GB2312" w:hAnsi="宋体"/>
      <w:b/>
    </w:rPr>
  </w:style>
  <w:style w:type="paragraph" w:styleId="5">
    <w:name w:val="Date"/>
    <w:basedOn w:val="1"/>
    <w:next w:val="1"/>
    <w:link w:val="18"/>
    <w:unhideWhenUsed/>
    <w:qFormat/>
    <w:uiPriority w:val="0"/>
    <w:rPr>
      <w:rFonts w:ascii="仿宋_GB2312"/>
    </w:rPr>
  </w:style>
  <w:style w:type="paragraph" w:styleId="6">
    <w:name w:val="Balloon Text"/>
    <w:basedOn w:val="1"/>
    <w:link w:val="20"/>
    <w:semiHidden/>
    <w:unhideWhenUsed/>
    <w:qFormat/>
    <w:uiPriority w:val="0"/>
    <w:rPr>
      <w:sz w:val="18"/>
      <w:szCs w:val="18"/>
    </w:rPr>
  </w:style>
  <w:style w:type="paragraph" w:styleId="7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2"/>
    <w:next w:val="2"/>
    <w:link w:val="19"/>
    <w:semiHidden/>
    <w:unhideWhenUsed/>
    <w:qFormat/>
    <w:uiPriority w:val="0"/>
    <w:rPr>
      <w:b/>
      <w:bCs/>
    </w:rPr>
  </w:style>
  <w:style w:type="table" w:styleId="11">
    <w:name w:val="Table Grid"/>
    <w:basedOn w:val="10"/>
    <w:unhideWhenUsed/>
    <w:qFormat/>
    <w:uiPriority w:val="0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批注文字 Char"/>
    <w:basedOn w:val="12"/>
    <w:link w:val="2"/>
    <w:semiHidden/>
    <w:qFormat/>
    <w:uiPriority w:val="0"/>
    <w:rPr>
      <w:rFonts w:ascii="Times New Roman" w:hAnsi="Times New Roman" w:eastAsia="仿宋_GB2312" w:cs="Times New Roman"/>
      <w:sz w:val="32"/>
      <w:szCs w:val="24"/>
    </w:rPr>
  </w:style>
  <w:style w:type="character" w:customStyle="1" w:styleId="14">
    <w:name w:val="页眉 Char"/>
    <w:basedOn w:val="12"/>
    <w:link w:val="8"/>
    <w:qFormat/>
    <w:uiPriority w:val="0"/>
    <w:rPr>
      <w:rFonts w:ascii="Times New Roman" w:hAnsi="Times New Roman" w:eastAsia="仿宋_GB2312" w:cs="Times New Roman"/>
      <w:sz w:val="18"/>
      <w:szCs w:val="18"/>
    </w:rPr>
  </w:style>
  <w:style w:type="character" w:customStyle="1" w:styleId="15">
    <w:name w:val="页脚 Char1"/>
    <w:link w:val="7"/>
    <w:qFormat/>
    <w:locked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6">
    <w:name w:val="页脚 Char"/>
    <w:basedOn w:val="12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7">
    <w:name w:val="正文文本缩进 Char"/>
    <w:basedOn w:val="12"/>
    <w:link w:val="4"/>
    <w:semiHidden/>
    <w:qFormat/>
    <w:uiPriority w:val="0"/>
    <w:rPr>
      <w:rFonts w:ascii="仿宋_GB2312" w:hAnsi="宋体" w:eastAsia="仿宋_GB2312" w:cs="Times New Roman"/>
      <w:b/>
      <w:sz w:val="32"/>
      <w:szCs w:val="24"/>
    </w:rPr>
  </w:style>
  <w:style w:type="character" w:customStyle="1" w:styleId="18">
    <w:name w:val="日期 Char"/>
    <w:basedOn w:val="12"/>
    <w:link w:val="5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9">
    <w:name w:val="批注主题 Char"/>
    <w:basedOn w:val="13"/>
    <w:link w:val="9"/>
    <w:semiHidden/>
    <w:qFormat/>
    <w:uiPriority w:val="0"/>
    <w:rPr>
      <w:rFonts w:ascii="Times New Roman" w:hAnsi="Times New Roman" w:eastAsia="仿宋_GB2312" w:cs="Times New Roman"/>
      <w:b/>
      <w:bCs/>
      <w:sz w:val="32"/>
      <w:szCs w:val="24"/>
    </w:rPr>
  </w:style>
  <w:style w:type="character" w:customStyle="1" w:styleId="20">
    <w:name w:val="批注框文本 Char"/>
    <w:basedOn w:val="12"/>
    <w:link w:val="6"/>
    <w:semiHidden/>
    <w:qFormat/>
    <w:uiPriority w:val="0"/>
    <w:rPr>
      <w:rFonts w:ascii="Times New Roman" w:hAnsi="Times New Roman" w:eastAsia="仿宋_GB2312" w:cs="Times New Roman"/>
      <w:sz w:val="18"/>
      <w:szCs w:val="18"/>
    </w:rPr>
  </w:style>
  <w:style w:type="paragraph" w:customStyle="1" w:styleId="21">
    <w:name w:val="Char Char1"/>
    <w:basedOn w:val="1"/>
    <w:qFormat/>
    <w:uiPriority w:val="0"/>
    <w:pPr>
      <w:tabs>
        <w:tab w:val="left" w:pos="360"/>
      </w:tabs>
      <w:ind w:left="360" w:hanging="360"/>
    </w:pPr>
    <w:rPr>
      <w:rFonts w:eastAsia="宋体"/>
      <w:sz w:val="21"/>
    </w:rPr>
  </w:style>
  <w:style w:type="paragraph" w:customStyle="1" w:styleId="22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cs="Verdana"/>
      <w:kern w:val="0"/>
      <w:sz w:val="24"/>
      <w:lang w:eastAsia="en-US"/>
    </w:rPr>
  </w:style>
  <w:style w:type="character" w:customStyle="1" w:styleId="23">
    <w:name w:val="fontstyle01"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4">
    <w:name w:val="fontstyle1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5">
    <w:name w:val="font101"/>
    <w:basedOn w:val="12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26">
    <w:name w:val="font111"/>
    <w:basedOn w:val="12"/>
    <w:qFormat/>
    <w:uiPriority w:val="0"/>
    <w:rPr>
      <w:rFonts w:hint="eastAsia" w:ascii="楷体_GB2312" w:eastAsia="楷体_GB2312"/>
      <w:color w:val="000000"/>
      <w:sz w:val="21"/>
      <w:szCs w:val="21"/>
      <w:u w:val="none"/>
    </w:rPr>
  </w:style>
  <w:style w:type="character" w:customStyle="1" w:styleId="27">
    <w:name w:val="font71"/>
    <w:basedOn w:val="12"/>
    <w:qFormat/>
    <w:uiPriority w:val="0"/>
    <w:rPr>
      <w:rFonts w:hint="eastAsia" w:ascii="黑体" w:hAnsi="黑体" w:eastAsia="黑体"/>
      <w:color w:val="000000"/>
      <w:sz w:val="21"/>
      <w:szCs w:val="21"/>
      <w:u w:val="none"/>
    </w:rPr>
  </w:style>
  <w:style w:type="character" w:customStyle="1" w:styleId="28">
    <w:name w:val="正文文本 Char"/>
    <w:basedOn w:val="12"/>
    <w:link w:val="3"/>
    <w:semiHidden/>
    <w:qFormat/>
    <w:uiPriority w:val="99"/>
    <w:rPr>
      <w:rFonts w:ascii="Times New Roman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China</Company>
  <Pages>21</Pages>
  <Words>1282</Words>
  <Characters>7313</Characters>
  <Lines>60</Lines>
  <Paragraphs>17</Paragraphs>
  <TotalTime>1</TotalTime>
  <ScaleCrop>false</ScaleCrop>
  <LinksUpToDate>false</LinksUpToDate>
  <CharactersWithSpaces>8578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2024-01-19T23:03:00Z</dcterms:created>
  <dc:creator>赵永刚</dc:creator>
  <cp:lastModifiedBy>Administrator</cp:lastModifiedBy>
  <cp:lastPrinted>2024-01-24T02:38:00Z</cp:lastPrinted>
  <dcterms:modified xsi:type="dcterms:W3CDTF">2025-01-21T00:54:55Z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