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1"/>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val="en-US" w:eastAsia="zh-CN"/>
              </w:rPr>
            </w:pPr>
            <w:r>
              <w:rPr>
                <w:rFonts w:hint="eastAsia" w:ascii="仿宋_GB2312" w:hAnsi="Calibri"/>
                <w:b/>
                <w:bCs/>
                <w:kern w:val="0"/>
                <w:sz w:val="32"/>
                <w:szCs w:val="32"/>
                <w:lang w:val="en-US" w:eastAsia="zh-CN"/>
              </w:rPr>
              <w:t>沈剑增</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b/>
                <w:bCs/>
                <w:kern w:val="0"/>
                <w:szCs w:val="32"/>
                <w:lang w:val="en-US" w:eastAsia="zh-CN"/>
              </w:rPr>
            </w:pPr>
            <w:r>
              <w:rPr>
                <w:rFonts w:hint="eastAsia" w:ascii="仿宋_GB2312" w:hAnsi="Calibri"/>
                <w:b/>
                <w:bCs/>
                <w:kern w:val="0"/>
                <w:szCs w:val="32"/>
                <w:lang w:val="en-US" w:eastAsia="zh-CN"/>
              </w:rPr>
              <w:t>绍兴市中医院</w:t>
            </w:r>
          </w:p>
          <w:p>
            <w:pPr>
              <w:autoSpaceDE w:val="0"/>
              <w:spacing w:line="400" w:lineRule="exact"/>
              <w:jc w:val="center"/>
              <w:rPr>
                <w:rFonts w:hint="default" w:ascii="仿宋_GB2312" w:hAnsi="Calibri" w:eastAsia="仿宋_GB2312"/>
                <w:b/>
                <w:bCs/>
                <w:kern w:val="0"/>
                <w:szCs w:val="32"/>
                <w:lang w:val="en-US" w:eastAsia="zh-CN"/>
              </w:rPr>
            </w:pPr>
            <w:r>
              <w:rPr>
                <w:rFonts w:hint="eastAsia" w:ascii="仿宋_GB2312" w:hAnsi="Calibri"/>
                <w:b/>
                <w:bCs/>
                <w:kern w:val="0"/>
                <w:szCs w:val="32"/>
                <w:lang w:val="en-US" w:eastAsia="zh-CN"/>
              </w:rPr>
              <w:t>运动医学科主任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2024年度着重抓了以下</w:t>
            </w:r>
            <w:r>
              <w:rPr>
                <w:rFonts w:hint="eastAsia" w:ascii="仿宋_GB2312"/>
                <w:kern w:val="0"/>
                <w:sz w:val="28"/>
                <w:szCs w:val="28"/>
                <w:lang w:eastAsia="zh-CN"/>
              </w:rPr>
              <w:t>四</w:t>
            </w:r>
            <w:r>
              <w:rPr>
                <w:rFonts w:hint="eastAsia" w:ascii="仿宋_GB2312"/>
                <w:kern w:val="0"/>
                <w:sz w:val="28"/>
                <w:szCs w:val="28"/>
              </w:rPr>
              <w:t>项工作：</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lang w:val="en-US" w:eastAsia="zh-CN"/>
              </w:rPr>
              <w:t>一、</w:t>
            </w:r>
            <w:r>
              <w:rPr>
                <w:rFonts w:hint="eastAsia" w:ascii="仿宋_GB2312"/>
                <w:kern w:val="0"/>
                <w:sz w:val="28"/>
                <w:szCs w:val="28"/>
              </w:rPr>
              <w:t>社会服务：投身公益事业，扩大社会影响</w:t>
            </w:r>
          </w:p>
          <w:p>
            <w:pPr>
              <w:autoSpaceDE w:val="0"/>
              <w:spacing w:line="500" w:lineRule="exact"/>
              <w:ind w:firstLine="560" w:firstLineChars="200"/>
              <w:rPr>
                <w:rFonts w:hint="eastAsia" w:ascii="仿宋_GB2312"/>
                <w:kern w:val="0"/>
                <w:sz w:val="28"/>
                <w:szCs w:val="28"/>
                <w:lang w:val="en-US" w:eastAsia="zh-CN"/>
              </w:rPr>
            </w:pPr>
            <w:r>
              <w:rPr>
                <w:rFonts w:hint="eastAsia" w:ascii="仿宋_GB2312"/>
                <w:kern w:val="0"/>
                <w:sz w:val="28"/>
                <w:szCs w:val="28"/>
              </w:rPr>
              <w:t>除了专注于内部建设和学术研究外，运动医学科也非常重视社会责任感的履行。积极参与“百名医学专家基层行”义诊活动，深入社区为居民提供免费的健康咨询和诊疗服务；赴新疆阿克苏阿瓦提地区进行对口支援，帮助当地医院改善医疗条件，培养专业技术人才。这些行动不仅展现了医护人员无私奉献的精神风貌，也为科室赢得了良好的社会声誉，增强了公众对我们工作的认可和支持。</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lang w:eastAsia="zh-CN"/>
              </w:rPr>
              <w:t>二、</w:t>
            </w:r>
            <w:r>
              <w:rPr>
                <w:rFonts w:hint="eastAsia" w:ascii="仿宋_GB2312"/>
                <w:kern w:val="0"/>
                <w:sz w:val="28"/>
                <w:szCs w:val="28"/>
              </w:rPr>
              <w:t>名医工作室：引进顶尖人才，助力学科进步</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为了提高技术水平和服务质量，上海同济大学附属医院程</w:t>
            </w:r>
            <w:r>
              <w:rPr>
                <w:rFonts w:hint="eastAsia" w:ascii="仿宋_GB2312"/>
                <w:kern w:val="0"/>
                <w:sz w:val="28"/>
                <w:szCs w:val="28"/>
                <w:lang w:val="en-US" w:eastAsia="zh-CN"/>
              </w:rPr>
              <w:t>飚</w:t>
            </w:r>
            <w:r>
              <w:rPr>
                <w:rFonts w:hint="eastAsia" w:ascii="仿宋_GB2312"/>
                <w:kern w:val="0"/>
                <w:sz w:val="28"/>
                <w:szCs w:val="28"/>
              </w:rPr>
              <w:t>教授团队在我院建立了名医工作室。自成立以来，该工作室已经开展了多次高水平的技术指导活动，并开展髋关节镜、肘关节镜等手术，极大地促进了我科人员的专业成长和技术水平的提升。借助这个平台，我科与国内其他知名医院建立了长期稳定的合作机制，不断吸收先进经验和技术，努力将运动医学科打造成为区域内的医疗高地。</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lang w:eastAsia="zh-CN"/>
              </w:rPr>
              <w:t>三、</w:t>
            </w:r>
            <w:r>
              <w:rPr>
                <w:rFonts w:hint="eastAsia" w:ascii="仿宋_GB2312"/>
                <w:kern w:val="0"/>
                <w:sz w:val="28"/>
                <w:szCs w:val="28"/>
              </w:rPr>
              <w:t>科研与教学：深化合作，培育新人</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2024年，运动医学科在科研方面同样收获颇丰，共发表了10篇SCI论文，其中不乏发表在一区期刊上的高质量文章。这些研究成果为今后的科研工作奠定了坚实的基础。此外，成功申请浙江省医药卫生科技计划项目和浙江省自然科学基金项目各1项，为学科长远发展提供了强有力的支撑，与此同时，我们也在积极探索与其他高校及科研院所的合作机会，多学科交叉，以期实现资源共享、优势互补，共同申报更多课题与项目。</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教学是医院的重要职能之一，也是保障医疗质量和安全的重要手段。为此，运动医学科始终把人才培养放在首位，持续组织科室成员参加省内外各类学术会议和专项培训班，不断提升他们的专业知识和技能水平。特别是对于年轻医生而言，这样的学习经历不仅可以拓宽视野，还能加深他们对前沿技术和理念的理解。</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lang w:eastAsia="zh-CN"/>
              </w:rPr>
              <w:t>四、</w:t>
            </w:r>
            <w:r>
              <w:rPr>
                <w:rFonts w:hint="eastAsia" w:ascii="仿宋_GB2312"/>
                <w:kern w:val="0"/>
                <w:sz w:val="28"/>
                <w:szCs w:val="28"/>
              </w:rPr>
              <w:t>学科建设与学术交流：搭建平台，提升影响力</w:t>
            </w:r>
          </w:p>
          <w:p>
            <w:pPr>
              <w:autoSpaceDE w:val="0"/>
              <w:spacing w:line="500" w:lineRule="exact"/>
              <w:ind w:firstLine="560" w:firstLineChars="200"/>
              <w:rPr>
                <w:rFonts w:hint="eastAsia" w:ascii="仿宋_GB2312"/>
                <w:kern w:val="0"/>
                <w:sz w:val="28"/>
                <w:szCs w:val="28"/>
                <w:lang w:val="en-US" w:eastAsia="zh-CN"/>
              </w:rPr>
            </w:pPr>
            <w:r>
              <w:rPr>
                <w:rFonts w:hint="eastAsia" w:ascii="仿宋_GB2312"/>
                <w:kern w:val="0"/>
                <w:sz w:val="28"/>
                <w:szCs w:val="28"/>
              </w:rPr>
              <w:t>由运动医学科牵头组织并成功举办的2024年绍兴市运动医学专业委员会年会暨越医骨伤论坛，吸引了众多业内专家学者的参与。这次盛会不仅为省内外同道提供了宝贵的学术交流机会，还进一步提升了我院运动医学科在省内的知名度。通过分享最新的研究成果和技术进展，我们加强了与其他医疗机构的合作关系，共同推动了运动医学领域的发展。</w:t>
            </w:r>
          </w:p>
          <w:p>
            <w:pPr>
              <w:autoSpaceDE w:val="0"/>
              <w:spacing w:line="500" w:lineRule="exact"/>
              <w:ind w:firstLine="560" w:firstLineChars="200"/>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bookmarkStart w:id="1" w:name="_GoBack"/>
            <w:bookmarkEnd w:id="1"/>
          </w:p>
          <w:p>
            <w:pPr>
              <w:autoSpaceDE w:val="0"/>
              <w:spacing w:line="440" w:lineRule="exact"/>
              <w:jc w:val="left"/>
              <w:rPr>
                <w:spacing w:val="-9"/>
                <w:kern w:val="0"/>
                <w:sz w:val="24"/>
              </w:rPr>
            </w:pPr>
            <w:r>
              <w:rPr>
                <w:rFonts w:hint="eastAsia"/>
                <w:spacing w:val="-9"/>
                <w:kern w:val="0"/>
                <w:sz w:val="24"/>
              </w:rPr>
              <w:t> </w:t>
            </w:r>
          </w:p>
          <w:p>
            <w:pPr>
              <w:autoSpaceDE w:val="0"/>
              <w:spacing w:line="440" w:lineRule="exact"/>
              <w:jc w:val="left"/>
              <w:rPr>
                <w:spacing w:val="-9"/>
                <w:kern w:val="0"/>
                <w:sz w:val="24"/>
              </w:rPr>
            </w:pPr>
            <w:r>
              <w:rPr>
                <w:rFonts w:hint="eastAsia"/>
                <w:spacing w:val="-9"/>
                <w:kern w:val="0"/>
                <w:sz w:val="24"/>
              </w:rPr>
              <w:t xml:space="preserve">                                                   </w:t>
            </w:r>
            <w:r>
              <w:rPr>
                <w:rFonts w:hint="eastAsia" w:ascii="仿宋_GB2312"/>
                <w:kern w:val="0"/>
                <w:sz w:val="28"/>
                <w:szCs w:val="28"/>
              </w:rPr>
              <w:t xml:space="preserve"> </w:t>
            </w:r>
            <w:r>
              <w:rPr>
                <w:rFonts w:hint="eastAsia" w:ascii="仿宋_GB2312"/>
                <w:kern w:val="0"/>
                <w:sz w:val="28"/>
                <w:szCs w:val="28"/>
                <w:lang w:val="en-US" w:eastAsia="zh-CN"/>
              </w:rPr>
              <w:t>2025</w:t>
            </w:r>
            <w:r>
              <w:rPr>
                <w:rFonts w:hint="eastAsia" w:ascii="仿宋_GB2312"/>
                <w:kern w:val="0"/>
                <w:sz w:val="28"/>
                <w:szCs w:val="28"/>
              </w:rPr>
              <w:t xml:space="preserve"> 年 </w:t>
            </w:r>
            <w:r>
              <w:rPr>
                <w:rFonts w:hint="eastAsia" w:ascii="仿宋_GB2312"/>
                <w:kern w:val="0"/>
                <w:sz w:val="28"/>
                <w:szCs w:val="28"/>
                <w:lang w:val="en-US" w:eastAsia="zh-CN"/>
              </w:rPr>
              <w:t>1</w:t>
            </w:r>
            <w:r>
              <w:rPr>
                <w:rFonts w:hint="eastAsia" w:ascii="仿宋_GB2312"/>
                <w:kern w:val="0"/>
                <w:sz w:val="28"/>
                <w:szCs w:val="28"/>
              </w:rPr>
              <w:t xml:space="preserve"> 月 </w:t>
            </w:r>
            <w:r>
              <w:rPr>
                <w:rFonts w:hint="eastAsia" w:ascii="仿宋_GB2312"/>
                <w:kern w:val="0"/>
                <w:sz w:val="28"/>
                <w:szCs w:val="28"/>
                <w:lang w:val="en-US" w:eastAsia="zh-CN"/>
              </w:rPr>
              <w:t>18</w:t>
            </w:r>
            <w:r>
              <w:rPr>
                <w:rFonts w:hint="eastAsia" w:ascii="仿宋_GB2312"/>
                <w:kern w:val="0"/>
                <w:sz w:val="28"/>
                <w:szCs w:val="28"/>
              </w:rPr>
              <w:t>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58"/>
  <w:drawingGridVerticalSpacing w:val="58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13212176"/>
    <w:rsid w:val="14D458D0"/>
    <w:rsid w:val="1D9F5E03"/>
    <w:rsid w:val="20F543E3"/>
    <w:rsid w:val="2D9C49FD"/>
    <w:rsid w:val="3CEA3BB5"/>
    <w:rsid w:val="4D604FCC"/>
    <w:rsid w:val="5D327B1E"/>
    <w:rsid w:val="685B67CE"/>
    <w:rsid w:val="6937409B"/>
    <w:rsid w:val="7CD6197C"/>
    <w:rsid w:val="7EC21C33"/>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qFormat/>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3</Pages>
  <Words>423</Words>
  <Characters>439</Characters>
  <Lines>60</Lines>
  <Paragraphs>17</Paragraphs>
  <TotalTime>2</TotalTime>
  <ScaleCrop>false</ScaleCrop>
  <LinksUpToDate>false</LinksUpToDate>
  <CharactersWithSpaces>561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2024-01-19T15:03:00Z</dcterms:created>
  <dc:creator>赵永刚</dc:creator>
  <cp:lastModifiedBy>Administrator</cp:lastModifiedBy>
  <cp:lastPrinted>2024-01-23T18:38:00Z</cp:lastPrinted>
  <dcterms:modified xsi:type="dcterms:W3CDTF">2025-01-21T00:46:22Z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KSOTemplateDocerSaveRecord">
    <vt:lpwstr>eyJoZGlkIjoiZDk3YWJiY2NjZjM1NzIyNDVmYmYyOGQ5ZDIyNWM0NDIiLCJ1c2VySWQiOiI0NDM0NTc0MDUifQ==</vt:lpwstr>
  </property>
  <property fmtid="{D5CDD505-2E9C-101B-9397-08002B2CF9AE}" pid="4" name="ICV">
    <vt:lpwstr>55D2E163523F42A8BB45850F885A308A_12</vt:lpwstr>
  </property>
</Properties>
</file>