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spacing w:line="600" w:lineRule="exact"/>
        <w:rPr>
          <w:rFonts w:eastAsia="黑体"/>
          <w:szCs w:val="32"/>
        </w:rPr>
      </w:pPr>
      <w:r>
        <w:rPr>
          <w:rFonts w:ascii="黑体" w:hAnsi="黑体" w:eastAsia="黑体"/>
          <w:szCs w:val="32"/>
        </w:rPr>
        <w:t>附件</w:t>
      </w:r>
      <w:r>
        <w:rPr>
          <w:rFonts w:hint="eastAsia" w:eastAsia="黑体"/>
          <w:szCs w:val="32"/>
        </w:rPr>
        <w:t>12</w:t>
      </w:r>
    </w:p>
    <w:p>
      <w:pPr>
        <w:autoSpaceDE w:val="0"/>
        <w:spacing w:line="600" w:lineRule="exact"/>
        <w:jc w:val="center"/>
        <w:rPr>
          <w:rFonts w:eastAsia="方正小标宋简体"/>
          <w:sz w:val="44"/>
          <w:szCs w:val="44"/>
        </w:rPr>
      </w:pPr>
      <w:r>
        <w:rPr>
          <w:rFonts w:eastAsia="方正小标宋简体"/>
          <w:sz w:val="44"/>
          <w:szCs w:val="44"/>
        </w:rPr>
        <w:t xml:space="preserve"> </w:t>
      </w:r>
    </w:p>
    <w:p>
      <w:pPr>
        <w:autoSpaceDE w:val="0"/>
        <w:spacing w:line="600" w:lineRule="exact"/>
        <w:jc w:val="center"/>
        <w:rPr>
          <w:rFonts w:eastAsia="方正小标宋简体"/>
          <w:sz w:val="44"/>
          <w:szCs w:val="44"/>
        </w:rPr>
      </w:pPr>
      <w:r>
        <w:rPr>
          <w:rFonts w:eastAsia="方正小标宋简体"/>
          <w:sz w:val="44"/>
          <w:szCs w:val="44"/>
        </w:rPr>
        <w:t>202</w:t>
      </w:r>
      <w:r>
        <w:rPr>
          <w:rFonts w:hint="eastAsia" w:eastAsia="方正小标宋简体"/>
          <w:sz w:val="44"/>
          <w:szCs w:val="44"/>
        </w:rPr>
        <w:t>4</w:t>
      </w:r>
      <w:r>
        <w:rPr>
          <w:rFonts w:ascii="方正小标宋简体" w:eastAsia="方正小标宋简体"/>
          <w:sz w:val="44"/>
          <w:szCs w:val="44"/>
        </w:rPr>
        <w:t>年度领导干部个人工作情况</w:t>
      </w:r>
    </w:p>
    <w:p>
      <w:pPr>
        <w:autoSpaceDE w:val="0"/>
        <w:spacing w:line="500" w:lineRule="exact"/>
        <w:jc w:val="center"/>
        <w:rPr>
          <w:rFonts w:eastAsia="方正小标宋简体"/>
          <w:sz w:val="44"/>
          <w:szCs w:val="44"/>
        </w:rPr>
      </w:pPr>
      <w:r>
        <w:rPr>
          <w:rFonts w:eastAsia="方正小标宋简体"/>
          <w:sz w:val="44"/>
          <w:szCs w:val="44"/>
        </w:rPr>
        <w:t xml:space="preserve"> </w:t>
      </w:r>
    </w:p>
    <w:tbl>
      <w:tblPr>
        <w:tblStyle w:val="11"/>
        <w:tblW w:w="90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1"/>
        <w:gridCol w:w="2343"/>
        <w:gridCol w:w="2212"/>
        <w:gridCol w:w="34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3" w:hRule="atLeast"/>
          <w:jc w:val="center"/>
        </w:trPr>
        <w:tc>
          <w:tcPr>
            <w:tcW w:w="1011" w:type="dxa"/>
            <w:tcBorders>
              <w:top w:val="single" w:color="auto" w:sz="4" w:space="0"/>
              <w:left w:val="single" w:color="auto" w:sz="4" w:space="0"/>
              <w:bottom w:val="single" w:color="auto" w:sz="4" w:space="0"/>
              <w:right w:val="single" w:color="auto" w:sz="4" w:space="0"/>
            </w:tcBorders>
            <w:tcMar>
              <w:top w:w="28" w:type="dxa"/>
              <w:left w:w="108" w:type="dxa"/>
              <w:bottom w:w="23" w:type="dxa"/>
              <w:right w:w="108" w:type="dxa"/>
            </w:tcMar>
            <w:vAlign w:val="center"/>
          </w:tcPr>
          <w:p>
            <w:pPr>
              <w:autoSpaceDE w:val="0"/>
              <w:spacing w:line="400" w:lineRule="exact"/>
              <w:jc w:val="center"/>
              <w:rPr>
                <w:rFonts w:eastAsia="宋体"/>
                <w:b/>
                <w:bCs/>
                <w:kern w:val="0"/>
                <w:szCs w:val="32"/>
              </w:rPr>
            </w:pPr>
            <w:r>
              <w:rPr>
                <w:rFonts w:hint="eastAsia" w:eastAsia="宋体"/>
                <w:b/>
                <w:bCs/>
                <w:kern w:val="0"/>
                <w:szCs w:val="32"/>
              </w:rPr>
              <w:t>姓名</w:t>
            </w:r>
          </w:p>
        </w:tc>
        <w:tc>
          <w:tcPr>
            <w:tcW w:w="2343" w:type="dxa"/>
            <w:tcBorders>
              <w:top w:val="single" w:color="auto" w:sz="4" w:space="0"/>
              <w:left w:val="nil"/>
              <w:bottom w:val="single" w:color="auto" w:sz="4" w:space="0"/>
              <w:right w:val="single" w:color="auto" w:sz="4" w:space="0"/>
            </w:tcBorders>
            <w:tcMar>
              <w:top w:w="28" w:type="dxa"/>
              <w:left w:w="108" w:type="dxa"/>
              <w:bottom w:w="23" w:type="dxa"/>
              <w:right w:w="108" w:type="dxa"/>
            </w:tcMar>
            <w:vAlign w:val="center"/>
          </w:tcPr>
          <w:p>
            <w:pPr>
              <w:autoSpaceDE w:val="0"/>
              <w:spacing w:line="400" w:lineRule="exact"/>
              <w:jc w:val="center"/>
              <w:rPr>
                <w:rFonts w:hint="eastAsia" w:ascii="仿宋_GB2312" w:hAnsi="Calibri" w:eastAsia="仿宋_GB2312"/>
                <w:b/>
                <w:bCs/>
                <w:kern w:val="0"/>
                <w:szCs w:val="32"/>
                <w:lang w:val="en-US" w:eastAsia="zh-CN"/>
              </w:rPr>
            </w:pPr>
            <w:r>
              <w:rPr>
                <w:rFonts w:hint="eastAsia" w:ascii="仿宋_GB2312" w:hAnsi="Calibri"/>
                <w:b/>
                <w:bCs/>
                <w:kern w:val="0"/>
                <w:szCs w:val="32"/>
                <w:lang w:val="en-US" w:eastAsia="zh-CN"/>
              </w:rPr>
              <w:t>王志刚</w:t>
            </w:r>
          </w:p>
        </w:tc>
        <w:tc>
          <w:tcPr>
            <w:tcW w:w="2212" w:type="dxa"/>
            <w:tcBorders>
              <w:top w:val="single" w:color="auto" w:sz="4" w:space="0"/>
              <w:left w:val="nil"/>
              <w:bottom w:val="single" w:color="auto" w:sz="4" w:space="0"/>
              <w:right w:val="single" w:color="auto" w:sz="4" w:space="0"/>
            </w:tcBorders>
            <w:tcMar>
              <w:top w:w="28" w:type="dxa"/>
              <w:left w:w="108" w:type="dxa"/>
              <w:bottom w:w="23" w:type="dxa"/>
              <w:right w:w="108" w:type="dxa"/>
            </w:tcMar>
            <w:vAlign w:val="center"/>
          </w:tcPr>
          <w:p>
            <w:pPr>
              <w:autoSpaceDE w:val="0"/>
              <w:spacing w:line="400" w:lineRule="exact"/>
              <w:jc w:val="center"/>
              <w:rPr>
                <w:rFonts w:eastAsia="宋体"/>
                <w:b/>
                <w:bCs/>
                <w:kern w:val="0"/>
                <w:szCs w:val="32"/>
              </w:rPr>
            </w:pPr>
            <w:r>
              <w:rPr>
                <w:rFonts w:hint="eastAsia" w:eastAsia="宋体"/>
                <w:b/>
                <w:bCs/>
                <w:kern w:val="0"/>
                <w:szCs w:val="32"/>
              </w:rPr>
              <w:t>单位及职务</w:t>
            </w:r>
          </w:p>
        </w:tc>
        <w:tc>
          <w:tcPr>
            <w:tcW w:w="3450" w:type="dxa"/>
            <w:tcBorders>
              <w:top w:val="single" w:color="auto" w:sz="4" w:space="0"/>
              <w:left w:val="nil"/>
              <w:bottom w:val="single" w:color="auto" w:sz="4" w:space="0"/>
              <w:right w:val="single" w:color="auto" w:sz="4" w:space="0"/>
            </w:tcBorders>
            <w:tcMar>
              <w:top w:w="28" w:type="dxa"/>
              <w:left w:w="108" w:type="dxa"/>
              <w:bottom w:w="23" w:type="dxa"/>
              <w:right w:w="108" w:type="dxa"/>
            </w:tcMar>
            <w:vAlign w:val="center"/>
          </w:tcPr>
          <w:p>
            <w:pPr>
              <w:autoSpaceDE w:val="0"/>
              <w:spacing w:line="400" w:lineRule="exact"/>
              <w:jc w:val="center"/>
              <w:rPr>
                <w:rFonts w:hint="eastAsia" w:ascii="仿宋_GB2312" w:hAnsi="Calibri"/>
                <w:b/>
                <w:bCs/>
                <w:kern w:val="0"/>
                <w:szCs w:val="32"/>
                <w:lang w:val="en-US" w:eastAsia="zh-CN"/>
              </w:rPr>
            </w:pPr>
            <w:r>
              <w:rPr>
                <w:rFonts w:hint="eastAsia" w:ascii="仿宋_GB2312" w:hAnsi="Calibri"/>
                <w:b/>
                <w:bCs/>
                <w:kern w:val="0"/>
                <w:szCs w:val="32"/>
                <w:lang w:val="en-US" w:eastAsia="zh-CN"/>
              </w:rPr>
              <w:t>绍兴市中医院</w:t>
            </w:r>
          </w:p>
          <w:p>
            <w:pPr>
              <w:autoSpaceDE w:val="0"/>
              <w:spacing w:line="400" w:lineRule="exact"/>
              <w:jc w:val="center"/>
              <w:rPr>
                <w:rFonts w:hint="default" w:ascii="仿宋_GB2312" w:hAnsi="Calibri" w:eastAsia="仿宋_GB2312"/>
                <w:b/>
                <w:bCs/>
                <w:kern w:val="0"/>
                <w:szCs w:val="32"/>
                <w:lang w:val="en-US" w:eastAsia="zh-CN"/>
              </w:rPr>
            </w:pPr>
            <w:r>
              <w:rPr>
                <w:rFonts w:hint="eastAsia" w:ascii="仿宋_GB2312" w:hAnsi="Calibri"/>
                <w:b/>
                <w:bCs/>
                <w:kern w:val="0"/>
                <w:szCs w:val="32"/>
                <w:lang w:val="en-US" w:eastAsia="zh-CN"/>
              </w:rPr>
              <w:t>老年医学科副主任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22" w:hRule="atLeast"/>
          <w:jc w:val="center"/>
        </w:trPr>
        <w:tc>
          <w:tcPr>
            <w:tcW w:w="1011" w:type="dxa"/>
            <w:tcBorders>
              <w:top w:val="single" w:color="auto" w:sz="4" w:space="0"/>
              <w:left w:val="single" w:color="auto" w:sz="4" w:space="0"/>
              <w:bottom w:val="single" w:color="auto" w:sz="4" w:space="0"/>
              <w:right w:val="single" w:color="auto" w:sz="4" w:space="0"/>
            </w:tcBorders>
            <w:vAlign w:val="center"/>
          </w:tcPr>
          <w:p>
            <w:pPr>
              <w:autoSpaceDE w:val="0"/>
              <w:spacing w:line="560" w:lineRule="exact"/>
              <w:jc w:val="center"/>
              <w:rPr>
                <w:rFonts w:eastAsia="宋体"/>
                <w:b/>
                <w:bCs/>
                <w:kern w:val="0"/>
                <w:szCs w:val="32"/>
              </w:rPr>
            </w:pPr>
            <w:r>
              <w:rPr>
                <w:rFonts w:hint="eastAsia" w:eastAsia="宋体"/>
                <w:b/>
                <w:bCs/>
                <w:kern w:val="0"/>
                <w:szCs w:val="32"/>
              </w:rPr>
              <w:t>重点</w:t>
            </w:r>
          </w:p>
          <w:p>
            <w:pPr>
              <w:autoSpaceDE w:val="0"/>
              <w:spacing w:line="560" w:lineRule="exact"/>
              <w:jc w:val="center"/>
              <w:rPr>
                <w:rFonts w:eastAsia="宋体"/>
                <w:b/>
                <w:bCs/>
                <w:kern w:val="0"/>
                <w:szCs w:val="32"/>
              </w:rPr>
            </w:pPr>
            <w:r>
              <w:rPr>
                <w:rFonts w:hint="eastAsia" w:eastAsia="宋体"/>
                <w:b/>
                <w:bCs/>
                <w:kern w:val="0"/>
                <w:szCs w:val="32"/>
              </w:rPr>
              <w:t>工作</w:t>
            </w:r>
          </w:p>
          <w:p>
            <w:pPr>
              <w:autoSpaceDE w:val="0"/>
              <w:spacing w:line="560" w:lineRule="exact"/>
              <w:jc w:val="center"/>
              <w:rPr>
                <w:rFonts w:eastAsia="宋体"/>
                <w:b/>
                <w:bCs/>
                <w:kern w:val="0"/>
                <w:szCs w:val="32"/>
              </w:rPr>
            </w:pPr>
            <w:r>
              <w:rPr>
                <w:rFonts w:hint="eastAsia" w:eastAsia="宋体"/>
                <w:b/>
                <w:bCs/>
                <w:kern w:val="0"/>
                <w:szCs w:val="32"/>
              </w:rPr>
              <w:t>完成</w:t>
            </w:r>
          </w:p>
          <w:p>
            <w:pPr>
              <w:autoSpaceDE w:val="0"/>
              <w:spacing w:line="560" w:lineRule="exact"/>
              <w:jc w:val="center"/>
              <w:rPr>
                <w:spacing w:val="-9"/>
                <w:kern w:val="0"/>
                <w:sz w:val="28"/>
                <w:szCs w:val="28"/>
              </w:rPr>
            </w:pPr>
            <w:r>
              <w:rPr>
                <w:rFonts w:hint="eastAsia" w:eastAsia="宋体"/>
                <w:b/>
                <w:bCs/>
                <w:kern w:val="0"/>
                <w:szCs w:val="32"/>
              </w:rPr>
              <w:t>情况</w:t>
            </w:r>
          </w:p>
        </w:tc>
        <w:tc>
          <w:tcPr>
            <w:tcW w:w="8005" w:type="dxa"/>
            <w:gridSpan w:val="3"/>
            <w:tcBorders>
              <w:top w:val="single" w:color="auto" w:sz="4" w:space="0"/>
              <w:left w:val="nil"/>
              <w:bottom w:val="single" w:color="auto" w:sz="4" w:space="0"/>
              <w:right w:val="single" w:color="auto" w:sz="4" w:space="0"/>
            </w:tcBorders>
          </w:tcPr>
          <w:p>
            <w:pPr>
              <w:autoSpaceDE w:val="0"/>
              <w:spacing w:line="500" w:lineRule="exact"/>
              <w:ind w:firstLine="560" w:firstLineChars="200"/>
              <w:rPr>
                <w:rFonts w:hint="eastAsia" w:ascii="仿宋_GB2312"/>
                <w:kern w:val="0"/>
                <w:sz w:val="28"/>
                <w:szCs w:val="28"/>
              </w:rPr>
            </w:pPr>
            <w:r>
              <w:rPr>
                <w:rFonts w:hint="eastAsia" w:ascii="仿宋_GB2312"/>
                <w:kern w:val="0"/>
                <w:sz w:val="28"/>
                <w:szCs w:val="28"/>
              </w:rPr>
              <w:t>202</w:t>
            </w:r>
            <w:r>
              <w:rPr>
                <w:rFonts w:hint="eastAsia" w:ascii="仿宋_GB2312"/>
                <w:kern w:val="0"/>
                <w:sz w:val="28"/>
                <w:szCs w:val="28"/>
                <w:lang w:val="en-US" w:eastAsia="zh-CN"/>
              </w:rPr>
              <w:t>4</w:t>
            </w:r>
            <w:r>
              <w:rPr>
                <w:rFonts w:hint="eastAsia" w:ascii="仿宋_GB2312"/>
                <w:kern w:val="0"/>
                <w:sz w:val="28"/>
                <w:szCs w:val="28"/>
              </w:rPr>
              <w:t>年度着重抓了以下</w:t>
            </w:r>
            <w:r>
              <w:rPr>
                <w:rFonts w:hint="eastAsia" w:ascii="仿宋_GB2312"/>
                <w:kern w:val="0"/>
                <w:sz w:val="28"/>
                <w:szCs w:val="28"/>
                <w:lang w:val="en-US" w:eastAsia="zh-CN"/>
              </w:rPr>
              <w:t>三</w:t>
            </w:r>
            <w:r>
              <w:rPr>
                <w:rFonts w:hint="eastAsia" w:ascii="仿宋_GB2312"/>
                <w:kern w:val="0"/>
                <w:sz w:val="28"/>
                <w:szCs w:val="28"/>
              </w:rPr>
              <w:t>项工作：</w:t>
            </w:r>
          </w:p>
          <w:p>
            <w:pPr>
              <w:autoSpaceDE w:val="0"/>
              <w:spacing w:line="500" w:lineRule="exact"/>
              <w:ind w:firstLine="560" w:firstLineChars="200"/>
              <w:rPr>
                <w:rFonts w:hint="eastAsia" w:ascii="仿宋_GB2312"/>
                <w:kern w:val="0"/>
                <w:sz w:val="28"/>
                <w:szCs w:val="28"/>
              </w:rPr>
            </w:pPr>
            <w:r>
              <w:rPr>
                <w:rFonts w:hint="eastAsia" w:ascii="仿宋_GB2312"/>
                <w:kern w:val="0"/>
                <w:sz w:val="28"/>
                <w:szCs w:val="28"/>
              </w:rPr>
              <w:t>一</w:t>
            </w:r>
            <w:r>
              <w:rPr>
                <w:rFonts w:hint="eastAsia" w:ascii="仿宋_GB2312"/>
                <w:kern w:val="0"/>
                <w:sz w:val="28"/>
                <w:szCs w:val="28"/>
                <w:lang w:val="en-US" w:eastAsia="zh-CN"/>
              </w:rPr>
              <w:t>是老年医学科的建设工作</w:t>
            </w:r>
            <w:r>
              <w:rPr>
                <w:rFonts w:hint="eastAsia" w:ascii="仿宋_GB2312"/>
                <w:kern w:val="0"/>
                <w:sz w:val="28"/>
                <w:szCs w:val="28"/>
              </w:rPr>
              <w:t>。二</w:t>
            </w:r>
            <w:r>
              <w:rPr>
                <w:rFonts w:hint="eastAsia" w:ascii="仿宋_GB2312"/>
                <w:kern w:val="0"/>
                <w:sz w:val="28"/>
                <w:szCs w:val="28"/>
                <w:lang w:val="en-US" w:eastAsia="zh-CN"/>
              </w:rPr>
              <w:t>是拓展老年医学科业务发展。三是老年医学科教研室的建设工作</w:t>
            </w:r>
            <w:r>
              <w:rPr>
                <w:rFonts w:hint="eastAsia" w:ascii="仿宋_GB2312"/>
                <w:kern w:val="0"/>
                <w:sz w:val="28"/>
                <w:szCs w:val="28"/>
              </w:rPr>
              <w:t>。</w:t>
            </w:r>
          </w:p>
          <w:p>
            <w:pPr>
              <w:autoSpaceDE w:val="0"/>
              <w:spacing w:line="500" w:lineRule="exact"/>
              <w:ind w:firstLine="560" w:firstLineChars="200"/>
              <w:rPr>
                <w:rFonts w:hint="eastAsia" w:ascii="仿宋_GB2312"/>
                <w:kern w:val="0"/>
                <w:sz w:val="28"/>
                <w:szCs w:val="28"/>
                <w:lang w:val="en-US" w:eastAsia="zh-CN"/>
              </w:rPr>
            </w:pPr>
            <w:r>
              <w:rPr>
                <w:rFonts w:hint="eastAsia" w:ascii="仿宋_GB2312"/>
                <w:kern w:val="0"/>
                <w:sz w:val="28"/>
                <w:szCs w:val="28"/>
                <w:lang w:val="en-US" w:eastAsia="zh-CN"/>
              </w:rPr>
              <w:t>一、老年医学科的建设工作：2024年老年医学科独立成科第一年，科室发展严格按照《浙江省老年医学科建设与管理评价细则（2024版）》要求建设老年医学科，积极完善相应资料。老年医学科在门诊2楼外科全科诊区6诊室设立独立老年科门诊，在3号楼4楼十二病区设置老年医学科病区，床位20张。在病区设立有老年综合评估室。在老年学科学科建设中，2024年共申请了2项市级继教项目，分别是《医联体模式下老年头晕的中西医诊治》、《医联体模式下老年痴呆的中西医诊治》。2024年本人被聘为浙江省康复医学会中西医结合精神心理康复专业委员会常务委员、浙江省康复医学会会诊联络精神医学专业委员会委员，进一步增加科室在省内的学术影响力。体现科室社会责任，在学科帮扶方面，老年医学科医生积极参与院内其他学科的老年患者管理工作，参与高风险老年患者的综合评估、会诊、围手术期管理。在社会服务方面，积极开展老年医学科普三下乡活动。2024年与越都护理院、越州护理院的合作，定期至护理院查房。从2024年4月开始每月一次至绍兴市金色老年颐乐园开展义诊活动。</w:t>
            </w:r>
          </w:p>
          <w:p>
            <w:pPr>
              <w:autoSpaceDE w:val="0"/>
              <w:spacing w:line="500" w:lineRule="exact"/>
              <w:ind w:firstLine="560" w:firstLineChars="200"/>
              <w:rPr>
                <w:rFonts w:hint="eastAsia" w:ascii="仿宋_GB2312"/>
                <w:kern w:val="0"/>
                <w:sz w:val="28"/>
                <w:szCs w:val="28"/>
                <w:lang w:val="en-US" w:eastAsia="zh-CN"/>
              </w:rPr>
            </w:pPr>
            <w:r>
              <w:rPr>
                <w:rFonts w:hint="eastAsia" w:ascii="仿宋_GB2312"/>
                <w:kern w:val="0"/>
                <w:sz w:val="28"/>
                <w:szCs w:val="28"/>
              </w:rPr>
              <w:t>二</w:t>
            </w:r>
            <w:r>
              <w:rPr>
                <w:rFonts w:hint="eastAsia" w:ascii="仿宋_GB2312"/>
                <w:kern w:val="0"/>
                <w:sz w:val="28"/>
                <w:szCs w:val="28"/>
                <w:lang w:eastAsia="zh-CN"/>
              </w:rPr>
              <w:t>、</w:t>
            </w:r>
            <w:r>
              <w:rPr>
                <w:rFonts w:hint="eastAsia" w:ascii="仿宋_GB2312"/>
                <w:kern w:val="0"/>
                <w:sz w:val="28"/>
                <w:szCs w:val="28"/>
                <w:lang w:val="en-US" w:eastAsia="zh-CN"/>
              </w:rPr>
              <w:t>拓展老年医学科业务发展。一方面从门诊入手，在开设老年病普通门诊、老年病专家门诊、内科专科门诊、心理健康咨询门诊的基础上，2024年9月新开设老年记忆专病门诊。另一方面，积极与骨科等院内科室增加联系并合作。2024年门诊诊疗人次（2565人次）；2024年病房出院人次（60人次）；</w:t>
            </w:r>
          </w:p>
          <w:p>
            <w:pPr>
              <w:autoSpaceDE w:val="0"/>
              <w:spacing w:line="500" w:lineRule="exact"/>
              <w:ind w:firstLine="560" w:firstLineChars="200"/>
              <w:rPr>
                <w:rFonts w:hint="eastAsia" w:ascii="仿宋_GB2312"/>
                <w:kern w:val="0"/>
                <w:sz w:val="28"/>
                <w:szCs w:val="28"/>
              </w:rPr>
            </w:pPr>
            <w:r>
              <w:rPr>
                <w:rFonts w:hint="eastAsia" w:ascii="仿宋_GB2312"/>
                <w:kern w:val="0"/>
                <w:sz w:val="28"/>
                <w:szCs w:val="28"/>
                <w:lang w:val="en-US" w:eastAsia="zh-CN"/>
              </w:rPr>
              <w:t>三、老年医学科教研室的建设工作</w:t>
            </w:r>
            <w:r>
              <w:rPr>
                <w:rFonts w:hint="eastAsia" w:ascii="仿宋_GB2312"/>
                <w:kern w:val="0"/>
                <w:sz w:val="28"/>
                <w:szCs w:val="28"/>
              </w:rPr>
              <w:t>。</w:t>
            </w:r>
            <w:r>
              <w:rPr>
                <w:rFonts w:hint="eastAsia" w:ascii="仿宋_GB2312"/>
                <w:kern w:val="0"/>
                <w:sz w:val="28"/>
                <w:szCs w:val="28"/>
                <w:lang w:val="en-US" w:eastAsia="zh-CN"/>
              </w:rPr>
              <w:t>设立老年医学科教研室，根据中医类别全科医生规范化培训标准（2023版）进行老年医学科教研室的建设。</w:t>
            </w:r>
          </w:p>
          <w:p>
            <w:pPr>
              <w:autoSpaceDE w:val="0"/>
              <w:spacing w:line="500" w:lineRule="exact"/>
              <w:rPr>
                <w:rFonts w:hint="eastAsia" w:ascii="仿宋_GB2312"/>
                <w:kern w:val="0"/>
                <w:sz w:val="28"/>
                <w:szCs w:val="28"/>
              </w:rPr>
            </w:pPr>
          </w:p>
          <w:p>
            <w:pPr>
              <w:autoSpaceDE w:val="0"/>
              <w:spacing w:line="500" w:lineRule="exact"/>
              <w:rPr>
                <w:rFonts w:hint="eastAsia" w:ascii="仿宋_GB2312"/>
                <w:kern w:val="0"/>
                <w:sz w:val="28"/>
                <w:szCs w:val="28"/>
              </w:rPr>
            </w:pPr>
          </w:p>
          <w:p>
            <w:pPr>
              <w:autoSpaceDE w:val="0"/>
              <w:spacing w:line="500" w:lineRule="exact"/>
              <w:rPr>
                <w:rFonts w:hint="eastAsia" w:ascii="仿宋_GB2312"/>
                <w:kern w:val="0"/>
                <w:sz w:val="28"/>
                <w:szCs w:val="28"/>
              </w:rPr>
            </w:pPr>
          </w:p>
          <w:p>
            <w:pPr>
              <w:autoSpaceDE w:val="0"/>
              <w:spacing w:line="500" w:lineRule="exact"/>
              <w:rPr>
                <w:rFonts w:hint="eastAsia" w:ascii="仿宋_GB2312"/>
                <w:kern w:val="0"/>
                <w:sz w:val="28"/>
                <w:szCs w:val="28"/>
              </w:rPr>
            </w:pPr>
          </w:p>
          <w:p>
            <w:pPr>
              <w:autoSpaceDE w:val="0"/>
              <w:spacing w:line="500" w:lineRule="exact"/>
              <w:rPr>
                <w:rFonts w:hint="eastAsia" w:ascii="仿宋_GB2312"/>
                <w:kern w:val="0"/>
                <w:sz w:val="28"/>
                <w:szCs w:val="28"/>
              </w:rPr>
            </w:pPr>
          </w:p>
          <w:p>
            <w:pPr>
              <w:autoSpaceDE w:val="0"/>
              <w:spacing w:line="500" w:lineRule="exact"/>
              <w:rPr>
                <w:rFonts w:hint="eastAsia" w:ascii="仿宋_GB2312"/>
                <w:kern w:val="0"/>
                <w:sz w:val="28"/>
                <w:szCs w:val="28"/>
              </w:rPr>
            </w:pPr>
          </w:p>
          <w:p>
            <w:pPr>
              <w:autoSpaceDE w:val="0"/>
              <w:spacing w:line="500" w:lineRule="exact"/>
              <w:rPr>
                <w:rFonts w:hint="eastAsia" w:ascii="仿宋_GB2312"/>
                <w:kern w:val="0"/>
                <w:sz w:val="28"/>
                <w:szCs w:val="28"/>
              </w:rPr>
            </w:pPr>
          </w:p>
          <w:p>
            <w:pPr>
              <w:autoSpaceDE w:val="0"/>
              <w:spacing w:line="500" w:lineRule="exact"/>
              <w:rPr>
                <w:rFonts w:hint="eastAsia" w:ascii="仿宋_GB2312"/>
                <w:kern w:val="0"/>
                <w:sz w:val="28"/>
                <w:szCs w:val="28"/>
              </w:rPr>
            </w:pPr>
          </w:p>
          <w:p>
            <w:pPr>
              <w:autoSpaceDE w:val="0"/>
              <w:spacing w:line="500" w:lineRule="exact"/>
              <w:rPr>
                <w:rFonts w:hint="eastAsia" w:ascii="仿宋_GB2312"/>
                <w:kern w:val="0"/>
                <w:sz w:val="28"/>
                <w:szCs w:val="28"/>
              </w:rPr>
            </w:pPr>
          </w:p>
          <w:p>
            <w:pPr>
              <w:autoSpaceDE w:val="0"/>
              <w:spacing w:line="500" w:lineRule="exact"/>
              <w:rPr>
                <w:rFonts w:hint="eastAsia" w:ascii="仿宋_GB2312"/>
                <w:kern w:val="0"/>
                <w:sz w:val="28"/>
                <w:szCs w:val="28"/>
              </w:rPr>
            </w:pPr>
          </w:p>
          <w:p>
            <w:pPr>
              <w:autoSpaceDE w:val="0"/>
              <w:spacing w:line="500" w:lineRule="exact"/>
              <w:rPr>
                <w:rFonts w:hint="eastAsia" w:ascii="仿宋_GB2312"/>
                <w:kern w:val="0"/>
                <w:sz w:val="28"/>
                <w:szCs w:val="28"/>
              </w:rPr>
            </w:pPr>
          </w:p>
          <w:p>
            <w:pPr>
              <w:autoSpaceDE w:val="0"/>
              <w:spacing w:line="500" w:lineRule="exact"/>
              <w:rPr>
                <w:rFonts w:hint="eastAsia" w:ascii="仿宋_GB2312"/>
                <w:kern w:val="0"/>
                <w:sz w:val="28"/>
                <w:szCs w:val="28"/>
              </w:rPr>
            </w:pPr>
          </w:p>
          <w:p>
            <w:pPr>
              <w:autoSpaceDE w:val="0"/>
              <w:spacing w:line="500" w:lineRule="exact"/>
              <w:rPr>
                <w:rFonts w:hint="eastAsia" w:ascii="仿宋_GB2312"/>
                <w:kern w:val="0"/>
                <w:sz w:val="28"/>
                <w:szCs w:val="28"/>
              </w:rPr>
            </w:pPr>
            <w:bookmarkStart w:id="1" w:name="_GoBack"/>
            <w:bookmarkEnd w:id="1"/>
          </w:p>
          <w:p>
            <w:pPr>
              <w:autoSpaceDE w:val="0"/>
              <w:spacing w:line="500" w:lineRule="exact"/>
              <w:rPr>
                <w:rFonts w:hint="eastAsia" w:ascii="仿宋_GB2312"/>
                <w:kern w:val="0"/>
                <w:sz w:val="28"/>
                <w:szCs w:val="28"/>
              </w:rPr>
            </w:pPr>
          </w:p>
          <w:p>
            <w:pPr>
              <w:autoSpaceDE w:val="0"/>
              <w:spacing w:line="500" w:lineRule="exact"/>
              <w:rPr>
                <w:rFonts w:hint="eastAsia" w:ascii="仿宋_GB23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jc w:val="center"/>
        </w:trPr>
        <w:tc>
          <w:tcPr>
            <w:tcW w:w="1011" w:type="dxa"/>
            <w:tcBorders>
              <w:top w:val="single" w:color="auto" w:sz="4" w:space="0"/>
              <w:left w:val="single" w:color="auto" w:sz="4" w:space="0"/>
              <w:bottom w:val="single" w:color="auto" w:sz="4" w:space="0"/>
              <w:right w:val="single" w:color="auto" w:sz="4" w:space="0"/>
            </w:tcBorders>
            <w:vAlign w:val="center"/>
          </w:tcPr>
          <w:p>
            <w:pPr>
              <w:autoSpaceDE w:val="0"/>
              <w:spacing w:line="400" w:lineRule="exact"/>
              <w:ind w:firstLine="5060" w:firstLineChars="1800"/>
              <w:jc w:val="center"/>
              <w:rPr>
                <w:rFonts w:eastAsia="宋体"/>
                <w:b/>
                <w:bCs/>
                <w:kern w:val="0"/>
                <w:szCs w:val="32"/>
              </w:rPr>
            </w:pPr>
            <w:r>
              <w:rPr>
                <w:rFonts w:eastAsia="宋体"/>
                <w:b/>
                <w:bCs/>
                <w:kern w:val="0"/>
                <w:sz w:val="28"/>
                <w:szCs w:val="28"/>
              </w:rPr>
              <w:t>本</w:t>
            </w:r>
            <w:r>
              <w:rPr>
                <w:rFonts w:hint="eastAsia" w:eastAsia="宋体"/>
                <w:b/>
                <w:bCs/>
                <w:kern w:val="0"/>
                <w:szCs w:val="32"/>
              </w:rPr>
              <w:t>本人</w:t>
            </w:r>
            <w:r>
              <w:rPr>
                <w:rFonts w:eastAsia="宋体"/>
                <w:b/>
                <w:bCs/>
                <w:kern w:val="0"/>
                <w:szCs w:val="32"/>
              </w:rPr>
              <w:t>签名</w:t>
            </w:r>
          </w:p>
          <w:p>
            <w:pPr>
              <w:autoSpaceDE w:val="0"/>
              <w:spacing w:line="400" w:lineRule="exact"/>
              <w:ind w:firstLine="5783" w:firstLineChars="1800"/>
              <w:jc w:val="center"/>
              <w:rPr>
                <w:rFonts w:eastAsia="宋体"/>
                <w:b/>
                <w:bCs/>
                <w:kern w:val="0"/>
                <w:szCs w:val="32"/>
              </w:rPr>
            </w:pPr>
          </w:p>
        </w:tc>
        <w:tc>
          <w:tcPr>
            <w:tcW w:w="8005" w:type="dxa"/>
            <w:gridSpan w:val="3"/>
            <w:tcBorders>
              <w:top w:val="single" w:color="auto" w:sz="4" w:space="0"/>
              <w:left w:val="nil"/>
              <w:bottom w:val="single" w:color="auto" w:sz="4" w:space="0"/>
              <w:right w:val="single" w:color="auto" w:sz="4" w:space="0"/>
            </w:tcBorders>
            <w:vAlign w:val="center"/>
          </w:tcPr>
          <w:p>
            <w:pPr>
              <w:autoSpaceDE w:val="0"/>
              <w:spacing w:line="440" w:lineRule="exact"/>
              <w:jc w:val="left"/>
              <w:rPr>
                <w:spacing w:val="-9"/>
                <w:kern w:val="0"/>
                <w:sz w:val="24"/>
              </w:rPr>
            </w:pPr>
          </w:p>
          <w:p>
            <w:pPr>
              <w:autoSpaceDE w:val="0"/>
              <w:spacing w:line="440" w:lineRule="exact"/>
              <w:jc w:val="left"/>
              <w:rPr>
                <w:spacing w:val="-9"/>
                <w:kern w:val="0"/>
                <w:sz w:val="24"/>
              </w:rPr>
            </w:pPr>
            <w:r>
              <w:rPr>
                <w:rFonts w:hint="eastAsia"/>
                <w:spacing w:val="-9"/>
                <w:kern w:val="0"/>
                <w:sz w:val="24"/>
              </w:rPr>
              <w:t xml:space="preserve">                                                  </w:t>
            </w:r>
          </w:p>
          <w:p>
            <w:pPr>
              <w:autoSpaceDE w:val="0"/>
              <w:spacing w:line="440" w:lineRule="exact"/>
              <w:jc w:val="left"/>
              <w:rPr>
                <w:spacing w:val="-9"/>
                <w:kern w:val="0"/>
                <w:sz w:val="24"/>
              </w:rPr>
            </w:pPr>
            <w:r>
              <w:rPr>
                <w:rFonts w:hint="eastAsia"/>
                <w:spacing w:val="-9"/>
                <w:kern w:val="0"/>
                <w:sz w:val="24"/>
              </w:rPr>
              <w:t> </w:t>
            </w:r>
          </w:p>
          <w:p>
            <w:pPr>
              <w:autoSpaceDE w:val="0"/>
              <w:spacing w:line="440" w:lineRule="exact"/>
              <w:jc w:val="left"/>
              <w:rPr>
                <w:spacing w:val="-9"/>
                <w:kern w:val="0"/>
                <w:sz w:val="24"/>
              </w:rPr>
            </w:pPr>
            <w:r>
              <w:rPr>
                <w:rFonts w:hint="eastAsia"/>
                <w:spacing w:val="-9"/>
                <w:kern w:val="0"/>
                <w:sz w:val="24"/>
              </w:rPr>
              <w:t xml:space="preserve">                                                   </w:t>
            </w:r>
            <w:r>
              <w:rPr>
                <w:rFonts w:hint="eastAsia" w:ascii="仿宋_GB2312"/>
                <w:kern w:val="0"/>
                <w:sz w:val="28"/>
                <w:szCs w:val="28"/>
                <w:lang w:val="en-US" w:eastAsia="zh-CN"/>
              </w:rPr>
              <w:t xml:space="preserve"> </w:t>
            </w:r>
            <w:r>
              <w:rPr>
                <w:rFonts w:hint="eastAsia" w:ascii="仿宋_GB2312"/>
                <w:kern w:val="0"/>
                <w:sz w:val="28"/>
                <w:szCs w:val="28"/>
                <w:lang w:val="en-US" w:eastAsia="zh-CN"/>
              </w:rPr>
              <w:t xml:space="preserve">2025 年 </w:t>
            </w:r>
            <w:r>
              <w:rPr>
                <w:rFonts w:hint="eastAsia" w:ascii="仿宋_GB2312"/>
                <w:kern w:val="0"/>
                <w:sz w:val="28"/>
                <w:szCs w:val="28"/>
                <w:lang w:val="en-US" w:eastAsia="zh-CN"/>
              </w:rPr>
              <w:t xml:space="preserve">1 月 </w:t>
            </w:r>
            <w:r>
              <w:rPr>
                <w:rFonts w:hint="eastAsia" w:ascii="仿宋_GB2312"/>
                <w:kern w:val="0"/>
                <w:sz w:val="28"/>
                <w:szCs w:val="28"/>
                <w:lang w:val="en-US" w:eastAsia="zh-CN"/>
              </w:rPr>
              <w:t>18日</w:t>
            </w:r>
          </w:p>
        </w:tc>
      </w:tr>
    </w:tbl>
    <w:p>
      <w:pPr>
        <w:autoSpaceDE w:val="0"/>
        <w:spacing w:before="156" w:beforeLines="50" w:line="400" w:lineRule="exact"/>
        <w:rPr>
          <w:sz w:val="24"/>
        </w:rPr>
      </w:pPr>
      <w:r>
        <w:rPr>
          <w:rFonts w:ascii="仿宋_GB2312"/>
          <w:sz w:val="24"/>
        </w:rPr>
        <w:t>备注：</w:t>
      </w:r>
      <w:bookmarkStart w:id="0" w:name="OLE_LINK1"/>
      <w:r>
        <w:rPr>
          <w:sz w:val="24"/>
        </w:rPr>
        <w:t>1</w:t>
      </w:r>
      <w:r>
        <w:rPr>
          <w:rFonts w:hint="eastAsia"/>
          <w:sz w:val="24"/>
        </w:rPr>
        <w:t>.</w:t>
      </w:r>
      <w:r>
        <w:rPr>
          <w:rFonts w:ascii="仿宋_GB2312"/>
          <w:sz w:val="24"/>
        </w:rPr>
        <w:t>所有内容均填写在</w:t>
      </w:r>
      <w:r>
        <w:rPr>
          <w:rFonts w:hint="eastAsia" w:ascii="仿宋_GB2312"/>
          <w:sz w:val="24"/>
        </w:rPr>
        <w:t>表格</w:t>
      </w:r>
      <w:r>
        <w:rPr>
          <w:rFonts w:ascii="仿宋_GB2312"/>
          <w:sz w:val="24"/>
        </w:rPr>
        <w:t>内，请勿附页或调整表格格式；</w:t>
      </w:r>
    </w:p>
    <w:p>
      <w:pPr>
        <w:autoSpaceDE w:val="0"/>
        <w:spacing w:line="400" w:lineRule="exact"/>
        <w:rPr>
          <w:rFonts w:eastAsia="黑体"/>
          <w:bCs/>
        </w:rPr>
      </w:pPr>
      <w:r>
        <w:rPr>
          <w:sz w:val="24"/>
        </w:rPr>
        <w:t xml:space="preserve">      2</w:t>
      </w:r>
      <w:r>
        <w:rPr>
          <w:rFonts w:hint="eastAsia"/>
          <w:sz w:val="24"/>
        </w:rPr>
        <w:t>.</w:t>
      </w:r>
      <w:r>
        <w:rPr>
          <w:rFonts w:ascii="仿宋_GB2312"/>
          <w:sz w:val="24"/>
        </w:rPr>
        <w:t>所填</w:t>
      </w:r>
      <w:r>
        <w:rPr>
          <w:rFonts w:ascii="仿宋_GB2312"/>
          <w:spacing w:val="-6"/>
          <w:sz w:val="24"/>
        </w:rPr>
        <w:t>文字格式统一为</w:t>
      </w:r>
      <w:r>
        <w:rPr>
          <w:spacing w:val="-6"/>
          <w:sz w:val="24"/>
        </w:rPr>
        <w:t>“</w:t>
      </w:r>
      <w:r>
        <w:rPr>
          <w:rFonts w:ascii="仿宋_GB2312"/>
          <w:spacing w:val="-6"/>
          <w:sz w:val="24"/>
        </w:rPr>
        <w:t>仿宋</w:t>
      </w:r>
      <w:r>
        <w:rPr>
          <w:spacing w:val="-6"/>
          <w:sz w:val="24"/>
        </w:rPr>
        <w:t>_GB2312</w:t>
      </w:r>
      <w:r>
        <w:rPr>
          <w:rFonts w:ascii="仿宋_GB2312"/>
          <w:spacing w:val="-6"/>
          <w:sz w:val="24"/>
        </w:rPr>
        <w:t>、四号、行间距</w:t>
      </w:r>
      <w:r>
        <w:rPr>
          <w:rFonts w:hint="eastAsia"/>
          <w:spacing w:val="-6"/>
          <w:sz w:val="24"/>
        </w:rPr>
        <w:t>25</w:t>
      </w:r>
      <w:r>
        <w:rPr>
          <w:spacing w:val="-6"/>
          <w:sz w:val="24"/>
        </w:rPr>
        <w:t>”</w:t>
      </w:r>
      <w:r>
        <w:rPr>
          <w:rFonts w:hint="eastAsia" w:ascii="仿宋_GB2312"/>
          <w:spacing w:val="-6"/>
          <w:sz w:val="24"/>
        </w:rPr>
        <w:t>，请勿自行缩小字号、行间距</w:t>
      </w:r>
      <w:r>
        <w:rPr>
          <w:rFonts w:ascii="仿宋_GB2312"/>
          <w:sz w:val="24"/>
        </w:rPr>
        <w:t>。</w:t>
      </w:r>
      <w:bookmarkEnd w:id="0"/>
    </w:p>
    <w:sectPr>
      <w:footerReference r:id="rId3" w:type="default"/>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hakuyoxingshu7000"/>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Verdana">
    <w:panose1 w:val="020B0604030504040204"/>
    <w:charset w:val="00"/>
    <w:family w:val="swiss"/>
    <w:pitch w:val="default"/>
    <w:sig w:usb0="A10006FF" w:usb1="4000205B" w:usb2="00000010" w:usb3="00000000" w:csb0="2000019F" w:csb1="00000000"/>
  </w:font>
  <w:font w:name="TimesNewRomanPSMT">
    <w:altName w:val="Times New Roman"/>
    <w:panose1 w:val="00000000000000000000"/>
    <w:charset w:val="00"/>
    <w:family w:val="roman"/>
    <w:pitch w:val="default"/>
    <w:sig w:usb0="00000000" w:usb1="00000000" w:usb2="00000000" w:usb3="00000000" w:csb0="00000000" w:csb1="00000000"/>
  </w:font>
  <w:font w:name="楷体_GB2312">
    <w:altName w:val="楷体"/>
    <w:panose1 w:val="02010609030101010101"/>
    <w:charset w:val="86"/>
    <w:family w:val="modern"/>
    <w:pitch w:val="default"/>
    <w:sig w:usb0="00000000" w:usb1="00000000" w:usb2="00000010" w:usb3="00000000" w:csb0="00040000" w:csb1="00000000"/>
  </w:font>
  <w:font w:name="方正小标宋简体">
    <w:panose1 w:val="02000000000000000000"/>
    <w:charset w:val="86"/>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hakuyoxingshu7000">
    <w:panose1 w:val="02000600000000000000"/>
    <w:charset w:val="86"/>
    <w:family w:val="auto"/>
    <w:pitch w:val="default"/>
    <w:sig w:usb0="FFFFFFFF" w:usb1="E9FFFFFF" w:usb2="0000003F" w:usb3="00000000" w:csb0="603F00FF" w:csb1="FFFF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49806453"/>
      <w:docPartObj>
        <w:docPartGallery w:val="autotext"/>
      </w:docPartObj>
    </w:sdtPr>
    <w:sdtContent>
      <w:p>
        <w:pPr>
          <w:pStyle w:val="7"/>
          <w:jc w:val="center"/>
        </w:pPr>
        <w:r>
          <w:fldChar w:fldCharType="begin"/>
        </w:r>
        <w:r>
          <w:instrText xml:space="preserve">PAGE   \* MERGEFORMAT</w:instrText>
        </w:r>
        <w:r>
          <w:fldChar w:fldCharType="separate"/>
        </w:r>
        <w:r>
          <w:rPr>
            <w:lang w:val="zh-CN"/>
          </w:rPr>
          <w:t>-</w:t>
        </w:r>
        <w:r>
          <w:t xml:space="preserve"> 18 -</w:t>
        </w:r>
        <w:r>
          <w:fldChar w:fldCharType="end"/>
        </w:r>
      </w:p>
    </w:sdtContent>
  </w:sdt>
  <w:p>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58"/>
  <w:drawingGridVerticalSpacing w:val="585"/>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1F4A"/>
    <w:rsid w:val="00022AA1"/>
    <w:rsid w:val="00066F3C"/>
    <w:rsid w:val="000F580F"/>
    <w:rsid w:val="00121DAB"/>
    <w:rsid w:val="00142416"/>
    <w:rsid w:val="00145FBD"/>
    <w:rsid w:val="00167637"/>
    <w:rsid w:val="0020190D"/>
    <w:rsid w:val="0024725F"/>
    <w:rsid w:val="002E0D0B"/>
    <w:rsid w:val="00337510"/>
    <w:rsid w:val="0034015D"/>
    <w:rsid w:val="00373BC4"/>
    <w:rsid w:val="00400AB5"/>
    <w:rsid w:val="00416D38"/>
    <w:rsid w:val="00462BA6"/>
    <w:rsid w:val="004668FF"/>
    <w:rsid w:val="004D5952"/>
    <w:rsid w:val="00530E1A"/>
    <w:rsid w:val="00571F4A"/>
    <w:rsid w:val="005A4C93"/>
    <w:rsid w:val="005C4E98"/>
    <w:rsid w:val="005E56D0"/>
    <w:rsid w:val="00626CEC"/>
    <w:rsid w:val="00662384"/>
    <w:rsid w:val="00671A77"/>
    <w:rsid w:val="006A6382"/>
    <w:rsid w:val="006E1620"/>
    <w:rsid w:val="00713EF0"/>
    <w:rsid w:val="00723C8A"/>
    <w:rsid w:val="0072682F"/>
    <w:rsid w:val="00806EA1"/>
    <w:rsid w:val="00810345"/>
    <w:rsid w:val="00862D88"/>
    <w:rsid w:val="00866D38"/>
    <w:rsid w:val="00871E2B"/>
    <w:rsid w:val="0087359C"/>
    <w:rsid w:val="008A08D6"/>
    <w:rsid w:val="009328FC"/>
    <w:rsid w:val="00961B05"/>
    <w:rsid w:val="009B3E0D"/>
    <w:rsid w:val="009C1CA0"/>
    <w:rsid w:val="009E001C"/>
    <w:rsid w:val="00A02BED"/>
    <w:rsid w:val="00A2022E"/>
    <w:rsid w:val="00A7083C"/>
    <w:rsid w:val="00A73558"/>
    <w:rsid w:val="00AD3519"/>
    <w:rsid w:val="00AF560D"/>
    <w:rsid w:val="00B85848"/>
    <w:rsid w:val="00BD7A3F"/>
    <w:rsid w:val="00BE1B2C"/>
    <w:rsid w:val="00C22072"/>
    <w:rsid w:val="00CB2B94"/>
    <w:rsid w:val="00D24751"/>
    <w:rsid w:val="00D435DB"/>
    <w:rsid w:val="00D61EB3"/>
    <w:rsid w:val="00DF6722"/>
    <w:rsid w:val="00E15C7C"/>
    <w:rsid w:val="00E568F8"/>
    <w:rsid w:val="00E71DF5"/>
    <w:rsid w:val="00E97838"/>
    <w:rsid w:val="00FD4522"/>
    <w:rsid w:val="00FE0F5A"/>
    <w:rsid w:val="13212176"/>
    <w:rsid w:val="1D9F5E03"/>
    <w:rsid w:val="20F543E3"/>
    <w:rsid w:val="2D9C49FD"/>
    <w:rsid w:val="3CEA3BB5"/>
    <w:rsid w:val="4D604FCC"/>
    <w:rsid w:val="58A31C95"/>
    <w:rsid w:val="5D327B1E"/>
    <w:rsid w:val="685B67CE"/>
    <w:rsid w:val="6937409B"/>
    <w:rsid w:val="6BBA31C2"/>
    <w:rsid w:val="7CD6197C"/>
    <w:rsid w:val="7EC21C33"/>
    <w:rsid w:val="FAEF096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qFormat="1"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qFormat="1"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3"/>
    <w:semiHidden/>
    <w:unhideWhenUsed/>
    <w:qFormat/>
    <w:uiPriority w:val="0"/>
    <w:pPr>
      <w:jc w:val="left"/>
    </w:pPr>
  </w:style>
  <w:style w:type="paragraph" w:styleId="3">
    <w:name w:val="Body Text"/>
    <w:basedOn w:val="1"/>
    <w:link w:val="28"/>
    <w:semiHidden/>
    <w:unhideWhenUsed/>
    <w:qFormat/>
    <w:uiPriority w:val="99"/>
    <w:pPr>
      <w:spacing w:after="120"/>
    </w:pPr>
  </w:style>
  <w:style w:type="paragraph" w:styleId="4">
    <w:name w:val="Body Text Indent"/>
    <w:basedOn w:val="1"/>
    <w:link w:val="17"/>
    <w:semiHidden/>
    <w:unhideWhenUsed/>
    <w:qFormat/>
    <w:uiPriority w:val="0"/>
    <w:pPr>
      <w:spacing w:line="600" w:lineRule="atLeast"/>
      <w:ind w:firstLine="705"/>
    </w:pPr>
    <w:rPr>
      <w:rFonts w:ascii="仿宋_GB2312" w:hAnsi="宋体"/>
      <w:b/>
    </w:rPr>
  </w:style>
  <w:style w:type="paragraph" w:styleId="5">
    <w:name w:val="Date"/>
    <w:basedOn w:val="1"/>
    <w:next w:val="1"/>
    <w:link w:val="18"/>
    <w:unhideWhenUsed/>
    <w:qFormat/>
    <w:uiPriority w:val="0"/>
    <w:rPr>
      <w:rFonts w:ascii="仿宋_GB2312"/>
    </w:rPr>
  </w:style>
  <w:style w:type="paragraph" w:styleId="6">
    <w:name w:val="Balloon Text"/>
    <w:basedOn w:val="1"/>
    <w:link w:val="20"/>
    <w:semiHidden/>
    <w:unhideWhenUsed/>
    <w:qFormat/>
    <w:uiPriority w:val="0"/>
    <w:rPr>
      <w:sz w:val="18"/>
      <w:szCs w:val="18"/>
    </w:rPr>
  </w:style>
  <w:style w:type="paragraph" w:styleId="7">
    <w:name w:val="footer"/>
    <w:basedOn w:val="1"/>
    <w:link w:val="15"/>
    <w:unhideWhenUsed/>
    <w:qFormat/>
    <w:uiPriority w:val="99"/>
    <w:pPr>
      <w:tabs>
        <w:tab w:val="center" w:pos="4153"/>
        <w:tab w:val="right" w:pos="8306"/>
      </w:tabs>
      <w:snapToGrid w:val="0"/>
      <w:jc w:val="left"/>
    </w:pPr>
    <w:rPr>
      <w:sz w:val="18"/>
      <w:szCs w:val="18"/>
    </w:rPr>
  </w:style>
  <w:style w:type="paragraph" w:styleId="8">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annotation subject"/>
    <w:basedOn w:val="2"/>
    <w:next w:val="2"/>
    <w:link w:val="19"/>
    <w:semiHidden/>
    <w:unhideWhenUsed/>
    <w:qFormat/>
    <w:uiPriority w:val="0"/>
    <w:rPr>
      <w:b/>
      <w:bCs/>
    </w:rPr>
  </w:style>
  <w:style w:type="table" w:styleId="11">
    <w:name w:val="Table Grid"/>
    <w:basedOn w:val="10"/>
    <w:unhideWhenUsed/>
    <w:qFormat/>
    <w:uiPriority w:val="0"/>
    <w:rPr>
      <w:rFonts w:ascii="Times New Roman" w:hAnsi="Times New Roman" w:eastAsia="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3">
    <w:name w:val="批注文字 Char"/>
    <w:basedOn w:val="12"/>
    <w:link w:val="2"/>
    <w:semiHidden/>
    <w:qFormat/>
    <w:uiPriority w:val="0"/>
    <w:rPr>
      <w:rFonts w:ascii="Times New Roman" w:hAnsi="Times New Roman" w:eastAsia="仿宋_GB2312" w:cs="Times New Roman"/>
      <w:sz w:val="32"/>
      <w:szCs w:val="24"/>
    </w:rPr>
  </w:style>
  <w:style w:type="character" w:customStyle="1" w:styleId="14">
    <w:name w:val="页眉 Char"/>
    <w:basedOn w:val="12"/>
    <w:link w:val="8"/>
    <w:qFormat/>
    <w:uiPriority w:val="0"/>
    <w:rPr>
      <w:rFonts w:ascii="Times New Roman" w:hAnsi="Times New Roman" w:eastAsia="仿宋_GB2312" w:cs="Times New Roman"/>
      <w:sz w:val="18"/>
      <w:szCs w:val="18"/>
    </w:rPr>
  </w:style>
  <w:style w:type="character" w:customStyle="1" w:styleId="15">
    <w:name w:val="页脚 Char1"/>
    <w:link w:val="7"/>
    <w:qFormat/>
    <w:locked/>
    <w:uiPriority w:val="99"/>
    <w:rPr>
      <w:rFonts w:ascii="Times New Roman" w:hAnsi="Times New Roman" w:eastAsia="仿宋_GB2312" w:cs="Times New Roman"/>
      <w:sz w:val="18"/>
      <w:szCs w:val="18"/>
    </w:rPr>
  </w:style>
  <w:style w:type="character" w:customStyle="1" w:styleId="16">
    <w:name w:val="页脚 Char"/>
    <w:basedOn w:val="12"/>
    <w:qFormat/>
    <w:uiPriority w:val="99"/>
    <w:rPr>
      <w:rFonts w:ascii="Times New Roman" w:hAnsi="Times New Roman" w:eastAsia="仿宋_GB2312" w:cs="Times New Roman"/>
      <w:sz w:val="18"/>
      <w:szCs w:val="18"/>
    </w:rPr>
  </w:style>
  <w:style w:type="character" w:customStyle="1" w:styleId="17">
    <w:name w:val="正文文本缩进 Char"/>
    <w:basedOn w:val="12"/>
    <w:link w:val="4"/>
    <w:semiHidden/>
    <w:qFormat/>
    <w:uiPriority w:val="0"/>
    <w:rPr>
      <w:rFonts w:ascii="仿宋_GB2312" w:hAnsi="宋体" w:eastAsia="仿宋_GB2312" w:cs="Times New Roman"/>
      <w:b/>
      <w:sz w:val="32"/>
      <w:szCs w:val="24"/>
    </w:rPr>
  </w:style>
  <w:style w:type="character" w:customStyle="1" w:styleId="18">
    <w:name w:val="日期 Char"/>
    <w:basedOn w:val="12"/>
    <w:link w:val="5"/>
    <w:qFormat/>
    <w:uiPriority w:val="0"/>
    <w:rPr>
      <w:rFonts w:ascii="仿宋_GB2312" w:hAnsi="Times New Roman" w:eastAsia="仿宋_GB2312" w:cs="Times New Roman"/>
      <w:sz w:val="32"/>
      <w:szCs w:val="24"/>
    </w:rPr>
  </w:style>
  <w:style w:type="character" w:customStyle="1" w:styleId="19">
    <w:name w:val="批注主题 Char"/>
    <w:basedOn w:val="13"/>
    <w:link w:val="9"/>
    <w:semiHidden/>
    <w:qFormat/>
    <w:uiPriority w:val="0"/>
    <w:rPr>
      <w:rFonts w:ascii="Times New Roman" w:hAnsi="Times New Roman" w:eastAsia="仿宋_GB2312" w:cs="Times New Roman"/>
      <w:b/>
      <w:bCs/>
      <w:sz w:val="32"/>
      <w:szCs w:val="24"/>
    </w:rPr>
  </w:style>
  <w:style w:type="character" w:customStyle="1" w:styleId="20">
    <w:name w:val="批注框文本 Char"/>
    <w:basedOn w:val="12"/>
    <w:link w:val="6"/>
    <w:semiHidden/>
    <w:qFormat/>
    <w:uiPriority w:val="0"/>
    <w:rPr>
      <w:rFonts w:ascii="Times New Roman" w:hAnsi="Times New Roman" w:eastAsia="仿宋_GB2312" w:cs="Times New Roman"/>
      <w:sz w:val="18"/>
      <w:szCs w:val="18"/>
    </w:rPr>
  </w:style>
  <w:style w:type="paragraph" w:customStyle="1" w:styleId="21">
    <w:name w:val="Char Char1"/>
    <w:basedOn w:val="1"/>
    <w:qFormat/>
    <w:uiPriority w:val="0"/>
    <w:pPr>
      <w:tabs>
        <w:tab w:val="left" w:pos="360"/>
      </w:tabs>
      <w:ind w:left="360" w:hanging="360"/>
    </w:pPr>
    <w:rPr>
      <w:rFonts w:eastAsia="宋体"/>
      <w:sz w:val="21"/>
    </w:rPr>
  </w:style>
  <w:style w:type="paragraph" w:customStyle="1" w:styleId="22">
    <w:name w:val="Char Char Char Char"/>
    <w:basedOn w:val="1"/>
    <w:qFormat/>
    <w:uiPriority w:val="0"/>
    <w:pPr>
      <w:widowControl/>
      <w:spacing w:after="160" w:line="240" w:lineRule="exact"/>
      <w:jc w:val="left"/>
    </w:pPr>
    <w:rPr>
      <w:rFonts w:ascii="Verdana" w:hAnsi="Verdana" w:cs="Verdana"/>
      <w:kern w:val="0"/>
      <w:sz w:val="24"/>
      <w:lang w:eastAsia="en-US"/>
    </w:rPr>
  </w:style>
  <w:style w:type="character" w:customStyle="1" w:styleId="23">
    <w:name w:val="fontstyle01"/>
    <w:qFormat/>
    <w:uiPriority w:val="0"/>
    <w:rPr>
      <w:rFonts w:hint="default" w:ascii="TimesNewRomanPSMT" w:hAnsi="TimesNewRomanPSMT"/>
      <w:color w:val="000000"/>
      <w:sz w:val="32"/>
      <w:szCs w:val="32"/>
    </w:rPr>
  </w:style>
  <w:style w:type="character" w:customStyle="1" w:styleId="24">
    <w:name w:val="fontstyle11"/>
    <w:qFormat/>
    <w:uiPriority w:val="0"/>
    <w:rPr>
      <w:rFonts w:hint="eastAsia" w:ascii="仿宋_GB2312" w:eastAsia="仿宋_GB2312"/>
      <w:color w:val="000000"/>
      <w:sz w:val="32"/>
      <w:szCs w:val="32"/>
    </w:rPr>
  </w:style>
  <w:style w:type="character" w:customStyle="1" w:styleId="25">
    <w:name w:val="font101"/>
    <w:basedOn w:val="12"/>
    <w:qFormat/>
    <w:uiPriority w:val="0"/>
    <w:rPr>
      <w:rFonts w:hint="default" w:ascii="Times New Roman" w:hAnsi="Times New Roman" w:cs="Times New Roman"/>
      <w:color w:val="000000"/>
      <w:sz w:val="21"/>
      <w:szCs w:val="21"/>
      <w:u w:val="none"/>
    </w:rPr>
  </w:style>
  <w:style w:type="character" w:customStyle="1" w:styleId="26">
    <w:name w:val="font111"/>
    <w:basedOn w:val="12"/>
    <w:qFormat/>
    <w:uiPriority w:val="0"/>
    <w:rPr>
      <w:rFonts w:hint="eastAsia" w:ascii="楷体_GB2312" w:eastAsia="楷体_GB2312"/>
      <w:color w:val="000000"/>
      <w:sz w:val="21"/>
      <w:szCs w:val="21"/>
      <w:u w:val="none"/>
    </w:rPr>
  </w:style>
  <w:style w:type="character" w:customStyle="1" w:styleId="27">
    <w:name w:val="font71"/>
    <w:basedOn w:val="12"/>
    <w:qFormat/>
    <w:uiPriority w:val="0"/>
    <w:rPr>
      <w:rFonts w:hint="eastAsia" w:ascii="黑体" w:hAnsi="黑体" w:eastAsia="黑体"/>
      <w:color w:val="000000"/>
      <w:sz w:val="21"/>
      <w:szCs w:val="21"/>
      <w:u w:val="none"/>
    </w:rPr>
  </w:style>
  <w:style w:type="character" w:customStyle="1" w:styleId="28">
    <w:name w:val="正文文本 Char"/>
    <w:basedOn w:val="12"/>
    <w:link w:val="3"/>
    <w:semiHidden/>
    <w:qFormat/>
    <w:uiPriority w:val="99"/>
    <w:rPr>
      <w:rFonts w:ascii="Times New Roman" w:hAnsi="Times New Roman" w:eastAsia="仿宋_GB2312" w:cs="Times New Roman"/>
      <w:sz w:val="32"/>
      <w:szCs w:val="24"/>
    </w:rPr>
  </w:style>
  <w:style w:type="paragraph" w:customStyle="1" w:styleId="29">
    <w:name w:val="Normal Indent1"/>
    <w:basedOn w:val="1"/>
    <w:qFormat/>
    <w:uiPriority w:val="0"/>
    <w:pPr>
      <w:ind w:firstLine="420"/>
    </w:pPr>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China</Company>
  <Pages>3</Pages>
  <Words>423</Words>
  <Characters>439</Characters>
  <Lines>60</Lines>
  <Paragraphs>17</Paragraphs>
  <TotalTime>1</TotalTime>
  <ScaleCrop>false</ScaleCrop>
  <LinksUpToDate>false</LinksUpToDate>
  <CharactersWithSpaces>561</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2024-01-19T15:03:00Z</dcterms:created>
  <dc:creator>赵永刚</dc:creator>
  <cp:lastModifiedBy>Administrator</cp:lastModifiedBy>
  <cp:lastPrinted>2024-01-23T18:38:00Z</cp:lastPrinted>
  <dcterms:modified xsi:type="dcterms:W3CDTF">2025-01-21T02:12:22Z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KSOTemplateDocerSaveRecord">
    <vt:lpwstr>eyJoZGlkIjoiZDk3YWJiY2NjZjM1NzIyNDVmYmYyOGQ5ZDIyNWM0NDIiLCJ1c2VySWQiOiI0NDM0NTc0MDUifQ==</vt:lpwstr>
  </property>
  <property fmtid="{D5CDD505-2E9C-101B-9397-08002B2CF9AE}" pid="4" name="ICV">
    <vt:lpwstr>55D2E163523F42A8BB45850F885A308A_12</vt:lpwstr>
  </property>
</Properties>
</file>