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盛张兴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绍兴市中医院眼科主任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8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</w:rPr>
            </w:pPr>
            <w:bookmarkStart w:id="0" w:name="OLE_LINK2"/>
            <w:r>
              <w:rPr>
                <w:rFonts w:hint="eastAsia" w:ascii="仿宋_GB2312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年度着重抓了以下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四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项工作：</w:t>
            </w:r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一、医疗服务与质量提升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医疗服务：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本年度，我们科室共接待患者业务总量：门诊33408人次、住院1485人次，总业务1.</w:t>
            </w:r>
            <w:r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千万；进一步扩大新业务，提高业务量，完成23年预计的100台玻切手术，提升省中医院系统中DRG排名，玻切和白内障排在前4名行列之中；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开展了多次义诊活动，覆盖社区和周边乡镇，服务群众超过2,000人次，提高了科室的社会影响力和群众满意度。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医疗质量：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严格执行医疗质量管理制度，定期组织科室内部的质量检查和培训，确保医疗安全。全年未发生重大医疗事故和纠纷。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引进了先进的眼科检查设备，如“蔡司眼底激光照相机”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和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眼视觉分析仪（i-trace）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，提高了诊断的准确性和治疗的有效性。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二、科研与技术创新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科研项目：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发表的论文1篇；二项院内新技术、新项目结题并获奖。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技术创新：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在顺利开展玻璃体视网膜手术的同时，2024年又开展青光眼新业务的发展，如：青光眼植入阀手术，以及“青光眼微创手术（MIGS）”新技术新项目申请，不断业务拓展和提升科室的业务。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三、教学与人才培养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教学工作：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科室培养：规培生29人次，实习生4人次；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组织了多次科室内部的业务学习和病例讨论，提高了全体医护人员的专业水平。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学科建设和提升：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建立了“浙大眼科医院眼底专家方晓芸教授的名医馆”。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四、科室管理与团队建设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科室管理：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制定了详细的科室管理制度和绩效考核方案，明确了各级人员的职责和目标，提高了工作效率。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定期召开科室会议，听取员工的意见和建议，及时解决存在的问题，增强了团队的凝聚力和向心力，营造了和谐的工作氛围。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关心员工的生活和职业发展，帮助他们解决实际困难，提升了员工的工作积极性和满意度。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总之，2024年是充满挑战和机遇的一年，我在工作中取得了一定的成绩，但也存在一些不足。在未来的工作中，我将继续努力，不断提升自己的专业水平和管理能力，为科室的发展和患者的健康做出更大的贡献。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</w:t>
            </w:r>
          </w:p>
          <w:p>
            <w:pPr>
              <w:autoSpaceDE w:val="0"/>
              <w:spacing w:line="440" w:lineRule="exact"/>
              <w:ind w:firstLine="5772" w:firstLineChars="2600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  <w:r>
              <w:rPr>
                <w:rFonts w:hint="eastAsia"/>
                <w:spacing w:val="-9"/>
                <w:kern w:val="0"/>
                <w:sz w:val="24"/>
                <w:lang w:val="en-US" w:eastAsia="zh-CN"/>
              </w:rPr>
              <w:t>盛张兴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2025年1月</w:t>
            </w:r>
            <w:bookmarkStart w:id="2" w:name="_GoBack"/>
            <w:bookmarkEnd w:id="2"/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19日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1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textAlignment w:val="auto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1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2020503050405090304"/>
    <w:charset w:val="00"/>
    <w:family w:val="roman"/>
    <w:pitch w:val="default"/>
    <w:sig w:usb0="00000000" w:usb1="00000000" w:usb2="00000001" w:usb3="00000000" w:csb0="400001BF" w:csb1="DFF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58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13212176"/>
    <w:rsid w:val="143E2BF8"/>
    <w:rsid w:val="3CEA3BB5"/>
    <w:rsid w:val="5A9D4ABF"/>
    <w:rsid w:val="6937409B"/>
    <w:rsid w:val="6DDFE938"/>
    <w:rsid w:val="6F3AD830"/>
    <w:rsid w:val="72DB6FDC"/>
    <w:rsid w:val="7CAFFBFF"/>
    <w:rsid w:val="7EC21C33"/>
    <w:rsid w:val="B7D758D7"/>
    <w:rsid w:val="DFDE31E4"/>
    <w:rsid w:val="DFFF5360"/>
    <w:rsid w:val="E77FB1AC"/>
    <w:rsid w:val="F7FB9C3A"/>
    <w:rsid w:val="FAEF0960"/>
    <w:rsid w:val="FBE5920D"/>
    <w:rsid w:val="FFDDD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1282</Words>
  <Characters>7313</Characters>
  <Lines>60</Lines>
  <Paragraphs>17</Paragraphs>
  <TotalTime>2</TotalTime>
  <ScaleCrop>false</ScaleCrop>
  <LinksUpToDate>false</LinksUpToDate>
  <CharactersWithSpaces>8578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2024-01-20T15:03:00Z</dcterms:created>
  <dc:creator>赵永刚</dc:creator>
  <cp:lastModifiedBy>Administrator</cp:lastModifiedBy>
  <cp:lastPrinted>2024-01-24T18:38:00Z</cp:lastPrinted>
  <dcterms:modified xsi:type="dcterms:W3CDTF">2025-01-21T01:07:52Z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580ACEB9168B6438D77F8C67425B7D40_42</vt:lpwstr>
  </property>
</Properties>
</file>