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spacing w:line="600" w:lineRule="exact"/>
        <w:rPr>
          <w:rFonts w:eastAsia="黑体"/>
          <w:szCs w:val="32"/>
        </w:rPr>
      </w:pPr>
      <w:r>
        <w:rPr>
          <w:rFonts w:ascii="黑体" w:hAnsi="黑体" w:eastAsia="黑体"/>
          <w:szCs w:val="32"/>
        </w:rPr>
        <w:t>附件</w:t>
      </w:r>
      <w:r>
        <w:rPr>
          <w:rFonts w:hint="eastAsia" w:eastAsia="黑体"/>
          <w:szCs w:val="32"/>
        </w:rPr>
        <w:t>12</w:t>
      </w:r>
    </w:p>
    <w:p>
      <w:pPr>
        <w:autoSpaceDE w:val="0"/>
        <w:spacing w:line="600" w:lineRule="exact"/>
        <w:jc w:val="center"/>
        <w:rPr>
          <w:rFonts w:eastAsia="方正小标宋简体"/>
          <w:sz w:val="44"/>
          <w:szCs w:val="44"/>
        </w:rPr>
      </w:pPr>
      <w:r>
        <w:rPr>
          <w:rFonts w:eastAsia="方正小标宋简体"/>
          <w:sz w:val="44"/>
          <w:szCs w:val="44"/>
        </w:rPr>
        <w:t xml:space="preserve"> </w:t>
      </w:r>
    </w:p>
    <w:p>
      <w:pPr>
        <w:autoSpaceDE w:val="0"/>
        <w:spacing w:line="60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rPr>
        <w:t>4</w:t>
      </w:r>
      <w:r>
        <w:rPr>
          <w:rFonts w:ascii="方正小标宋简体" w:eastAsia="方正小标宋简体"/>
          <w:sz w:val="44"/>
          <w:szCs w:val="44"/>
        </w:rPr>
        <w:t>年度领导干部个人工作情况</w:t>
      </w:r>
    </w:p>
    <w:p>
      <w:pPr>
        <w:autoSpaceDE w:val="0"/>
        <w:spacing w:line="500" w:lineRule="exact"/>
        <w:jc w:val="center"/>
        <w:rPr>
          <w:rFonts w:eastAsia="方正小标宋简体"/>
          <w:sz w:val="44"/>
          <w:szCs w:val="44"/>
        </w:rPr>
      </w:pPr>
      <w:r>
        <w:rPr>
          <w:rFonts w:eastAsia="方正小标宋简体"/>
          <w:sz w:val="44"/>
          <w:szCs w:val="44"/>
        </w:rPr>
        <w:t xml:space="preserve"> </w:t>
      </w:r>
    </w:p>
    <w:tbl>
      <w:tblPr>
        <w:tblStyle w:val="11"/>
        <w:tblW w:w="9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2343"/>
        <w:gridCol w:w="2212"/>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011" w:type="dxa"/>
            <w:tcBorders>
              <w:top w:val="single" w:color="auto" w:sz="4" w:space="0"/>
              <w:left w:val="single" w:color="auto" w:sz="4" w:space="0"/>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姓名</w:t>
            </w:r>
          </w:p>
        </w:tc>
        <w:tc>
          <w:tcPr>
            <w:tcW w:w="2343"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default" w:ascii="仿宋_GB2312" w:hAnsi="Calibri"/>
                <w:b/>
                <w:bCs/>
                <w:kern w:val="0"/>
                <w:szCs w:val="32"/>
              </w:rPr>
            </w:pPr>
            <w:r>
              <w:rPr>
                <w:rFonts w:hint="default" w:ascii="仿宋_GB2312" w:hAnsi="Calibri"/>
                <w:b/>
                <w:bCs/>
                <w:kern w:val="0"/>
                <w:szCs w:val="32"/>
              </w:rPr>
              <w:t>韦金忠</w:t>
            </w:r>
          </w:p>
        </w:tc>
        <w:tc>
          <w:tcPr>
            <w:tcW w:w="2212"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单位及职务</w:t>
            </w:r>
          </w:p>
        </w:tc>
        <w:tc>
          <w:tcPr>
            <w:tcW w:w="3450"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default" w:ascii="仿宋_GB2312" w:hAnsi="Calibri"/>
                <w:b/>
                <w:bCs/>
                <w:kern w:val="0"/>
                <w:szCs w:val="32"/>
              </w:rPr>
            </w:pPr>
            <w:r>
              <w:rPr>
                <w:rFonts w:hint="eastAsia" w:ascii="仿宋_GB2312" w:hAnsi="Calibri"/>
                <w:b/>
                <w:bCs/>
                <w:kern w:val="0"/>
                <w:szCs w:val="32"/>
                <w:lang w:eastAsia="zh-CN"/>
              </w:rPr>
              <w:t>绍兴市中医院</w:t>
            </w:r>
            <w:r>
              <w:rPr>
                <w:rFonts w:hint="default" w:ascii="仿宋_GB2312" w:hAnsi="Calibri"/>
                <w:b/>
                <w:bCs/>
                <w:kern w:val="0"/>
                <w:szCs w:val="32"/>
              </w:rPr>
              <w:t>脊柱（骨肿瘤）科主任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2"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560" w:lineRule="exact"/>
              <w:jc w:val="center"/>
              <w:rPr>
                <w:rFonts w:eastAsia="宋体"/>
                <w:b/>
                <w:bCs/>
                <w:kern w:val="0"/>
                <w:szCs w:val="32"/>
              </w:rPr>
            </w:pPr>
            <w:r>
              <w:rPr>
                <w:rFonts w:hint="eastAsia" w:eastAsia="宋体"/>
                <w:b/>
                <w:bCs/>
                <w:kern w:val="0"/>
                <w:szCs w:val="32"/>
              </w:rPr>
              <w:t>重点</w:t>
            </w:r>
          </w:p>
          <w:p>
            <w:pPr>
              <w:autoSpaceDE w:val="0"/>
              <w:spacing w:line="560" w:lineRule="exact"/>
              <w:jc w:val="center"/>
              <w:rPr>
                <w:rFonts w:eastAsia="宋体"/>
                <w:b/>
                <w:bCs/>
                <w:kern w:val="0"/>
                <w:szCs w:val="32"/>
              </w:rPr>
            </w:pPr>
            <w:r>
              <w:rPr>
                <w:rFonts w:hint="eastAsia" w:eastAsia="宋体"/>
                <w:b/>
                <w:bCs/>
                <w:kern w:val="0"/>
                <w:szCs w:val="32"/>
              </w:rPr>
              <w:t>工作</w:t>
            </w:r>
          </w:p>
          <w:p>
            <w:pPr>
              <w:autoSpaceDE w:val="0"/>
              <w:spacing w:line="560" w:lineRule="exact"/>
              <w:jc w:val="center"/>
              <w:rPr>
                <w:rFonts w:eastAsia="宋体"/>
                <w:b/>
                <w:bCs/>
                <w:kern w:val="0"/>
                <w:szCs w:val="32"/>
              </w:rPr>
            </w:pPr>
            <w:r>
              <w:rPr>
                <w:rFonts w:hint="eastAsia" w:eastAsia="宋体"/>
                <w:b/>
                <w:bCs/>
                <w:kern w:val="0"/>
                <w:szCs w:val="32"/>
              </w:rPr>
              <w:t>完成</w:t>
            </w:r>
          </w:p>
          <w:p>
            <w:pPr>
              <w:autoSpaceDE w:val="0"/>
              <w:spacing w:line="560" w:lineRule="exact"/>
              <w:jc w:val="center"/>
              <w:rPr>
                <w:spacing w:val="-9"/>
                <w:kern w:val="0"/>
                <w:sz w:val="28"/>
                <w:szCs w:val="28"/>
              </w:rPr>
            </w:pPr>
            <w:r>
              <w:rPr>
                <w:rFonts w:hint="eastAsia" w:eastAsia="宋体"/>
                <w:b/>
                <w:bCs/>
                <w:kern w:val="0"/>
                <w:szCs w:val="32"/>
              </w:rPr>
              <w:t>情况</w:t>
            </w:r>
          </w:p>
        </w:tc>
        <w:tc>
          <w:tcPr>
            <w:tcW w:w="8005" w:type="dxa"/>
            <w:gridSpan w:val="3"/>
            <w:tcBorders>
              <w:top w:val="single" w:color="auto" w:sz="4" w:space="0"/>
              <w:left w:val="nil"/>
              <w:bottom w:val="single" w:color="auto" w:sz="4" w:space="0"/>
              <w:right w:val="single" w:color="auto" w:sz="4" w:space="0"/>
            </w:tcBorders>
          </w:tcPr>
          <w:p>
            <w:pPr>
              <w:autoSpaceDE w:val="0"/>
              <w:spacing w:line="500" w:lineRule="exact"/>
              <w:ind w:firstLine="560" w:firstLineChars="200"/>
              <w:rPr>
                <w:rFonts w:hint="default" w:ascii="仿宋_GB2312"/>
                <w:kern w:val="0"/>
                <w:sz w:val="28"/>
                <w:szCs w:val="28"/>
              </w:rPr>
            </w:pPr>
            <w:r>
              <w:rPr>
                <w:rFonts w:hint="eastAsia" w:ascii="仿宋_GB2312"/>
                <w:kern w:val="0"/>
                <w:sz w:val="28"/>
                <w:szCs w:val="28"/>
              </w:rPr>
              <w:t>202</w:t>
            </w:r>
            <w:r>
              <w:rPr>
                <w:rFonts w:hint="eastAsia" w:ascii="仿宋_GB2312"/>
                <w:kern w:val="0"/>
                <w:sz w:val="28"/>
                <w:szCs w:val="28"/>
                <w:lang w:val="en-US" w:eastAsia="zh-CN"/>
              </w:rPr>
              <w:t>4</w:t>
            </w:r>
            <w:r>
              <w:rPr>
                <w:rFonts w:hint="eastAsia" w:ascii="仿宋_GB2312"/>
                <w:kern w:val="0"/>
                <w:sz w:val="28"/>
                <w:szCs w:val="28"/>
              </w:rPr>
              <w:t>年度着重抓了以下</w:t>
            </w:r>
            <w:r>
              <w:rPr>
                <w:rFonts w:hint="eastAsia" w:ascii="仿宋_GB2312"/>
                <w:kern w:val="0"/>
                <w:sz w:val="28"/>
                <w:szCs w:val="28"/>
                <w:lang w:eastAsia="zh-CN"/>
              </w:rPr>
              <w:t>三</w:t>
            </w:r>
            <w:r>
              <w:rPr>
                <w:rFonts w:hint="eastAsia" w:ascii="仿宋_GB2312"/>
                <w:kern w:val="0"/>
                <w:sz w:val="28"/>
                <w:szCs w:val="28"/>
              </w:rPr>
              <w:t>项工作：</w:t>
            </w:r>
            <w:r>
              <w:rPr>
                <w:rFonts w:hint="default" w:ascii="仿宋_GB2312"/>
                <w:kern w:val="0"/>
                <w:sz w:val="28"/>
                <w:szCs w:val="28"/>
              </w:rPr>
              <w:t>一是抓医疗质量，提升病人满意度。二是抓医疗水平，提升科室业务量。三是抓各项核心指标的落实。</w:t>
            </w:r>
            <w:bookmarkStart w:id="1" w:name="_GoBack"/>
            <w:bookmarkEnd w:id="1"/>
          </w:p>
          <w:p>
            <w:pPr>
              <w:autoSpaceDE w:val="0"/>
              <w:spacing w:line="500" w:lineRule="exact"/>
              <w:ind w:firstLine="560" w:firstLineChars="200"/>
              <w:rPr>
                <w:rFonts w:hint="default" w:ascii="仿宋_GB2312"/>
                <w:kern w:val="0"/>
                <w:sz w:val="28"/>
                <w:szCs w:val="28"/>
              </w:rPr>
            </w:pPr>
            <w:r>
              <w:rPr>
                <w:rFonts w:hint="default" w:ascii="仿宋_GB2312"/>
                <w:kern w:val="0"/>
                <w:sz w:val="28"/>
                <w:szCs w:val="28"/>
              </w:rPr>
              <w:t>一、抓医疗质量，提升病人满意度：</w:t>
            </w:r>
          </w:p>
          <w:p>
            <w:pPr>
              <w:autoSpaceDE w:val="0"/>
              <w:spacing w:line="500" w:lineRule="exact"/>
              <w:ind w:firstLine="560" w:firstLineChars="200"/>
              <w:rPr>
                <w:rFonts w:hint="default" w:ascii="仿宋_GB2312"/>
                <w:kern w:val="0"/>
                <w:sz w:val="28"/>
                <w:szCs w:val="28"/>
              </w:rPr>
            </w:pPr>
            <w:r>
              <w:rPr>
                <w:rFonts w:hint="default" w:ascii="仿宋_GB2312"/>
                <w:kern w:val="0"/>
                <w:sz w:val="28"/>
                <w:szCs w:val="28"/>
              </w:rPr>
              <w:t>作为科主任，首要任务是确保医疗质量，这包括确保医生们的诊断和治疗都是准确、专业且符合标准的。此外，通过提高病人的满意度也是提升科室声誉和病人信任的关键。这包括定期与病人沟通，确保严格执行每日两次查房制度，主刀医生术前术后两次查房制度，了解病人的需求和反馈，以便不断改进医疗服务。其次，术前的录音录像谈话的普及，也是提高治疗规范性，避免医疗纠纷，提高病人满意度的有效手段。</w:t>
            </w:r>
          </w:p>
          <w:p>
            <w:pPr>
              <w:autoSpaceDE w:val="0"/>
              <w:spacing w:line="500" w:lineRule="exact"/>
              <w:ind w:firstLine="560" w:firstLineChars="200"/>
              <w:rPr>
                <w:rFonts w:hint="default" w:ascii="仿宋_GB2312"/>
                <w:kern w:val="0"/>
                <w:sz w:val="28"/>
                <w:szCs w:val="28"/>
              </w:rPr>
            </w:pPr>
            <w:r>
              <w:rPr>
                <w:rFonts w:hint="default" w:ascii="仿宋_GB2312"/>
                <w:kern w:val="0"/>
                <w:sz w:val="28"/>
                <w:szCs w:val="28"/>
              </w:rPr>
              <w:t>二、抓医疗水平，提升科室业务量：</w:t>
            </w:r>
          </w:p>
          <w:p>
            <w:pPr>
              <w:autoSpaceDE w:val="0"/>
              <w:spacing w:line="500" w:lineRule="exact"/>
              <w:ind w:firstLine="560" w:firstLineChars="200"/>
              <w:rPr>
                <w:rFonts w:hint="default" w:ascii="仿宋_GB2312"/>
                <w:kern w:val="0"/>
                <w:sz w:val="28"/>
                <w:szCs w:val="28"/>
              </w:rPr>
            </w:pPr>
            <w:r>
              <w:rPr>
                <w:rFonts w:hint="default" w:ascii="仿宋_GB2312"/>
                <w:kern w:val="0"/>
                <w:sz w:val="28"/>
                <w:szCs w:val="28"/>
              </w:rPr>
              <w:t>提升科室的业务量是保持竞争力的重要手段。这包括引进新的医疗技术、开展新的手术项目、与同行合作、参加学术会议等。本年度我带领科室团队积极克服困难，开展了多向新技术，包括UBE下颈椎Key-hole术，腰椎微创融合术，严重脊柱后凸畸形截骨矫形术等。同时，随着科室医生团队的医疗水平的提高，使他们能够提供更高质量的医疗服务也对提高科室业务量提供了支撑。</w:t>
            </w:r>
          </w:p>
          <w:p>
            <w:pPr>
              <w:autoSpaceDE w:val="0"/>
              <w:spacing w:line="500" w:lineRule="exact"/>
              <w:ind w:firstLine="560" w:firstLineChars="200"/>
              <w:rPr>
                <w:rFonts w:hint="default" w:ascii="仿宋_GB2312"/>
                <w:kern w:val="0"/>
                <w:sz w:val="28"/>
                <w:szCs w:val="28"/>
              </w:rPr>
            </w:pPr>
            <w:r>
              <w:rPr>
                <w:rFonts w:hint="default" w:ascii="仿宋_GB2312"/>
                <w:kern w:val="0"/>
                <w:sz w:val="28"/>
                <w:szCs w:val="28"/>
              </w:rPr>
              <w:t>三、抓各项核心指标的落实：</w:t>
            </w:r>
          </w:p>
          <w:p>
            <w:pPr>
              <w:autoSpaceDE w:val="0"/>
              <w:spacing w:line="500" w:lineRule="exact"/>
              <w:ind w:firstLine="560" w:firstLineChars="200"/>
              <w:rPr>
                <w:rFonts w:hint="default" w:ascii="仿宋_GB2312"/>
                <w:kern w:val="0"/>
                <w:sz w:val="28"/>
                <w:szCs w:val="28"/>
              </w:rPr>
            </w:pPr>
            <w:r>
              <w:rPr>
                <w:rFonts w:hint="default" w:ascii="仿宋_GB2312"/>
                <w:kern w:val="0"/>
                <w:sz w:val="28"/>
                <w:szCs w:val="28"/>
              </w:rPr>
              <w:t>核心指标是衡量科室运营和绩效的关键标准。这些指标包括病人的满意度、医疗质量、病床使用率、医生的生产力等。本年度科室各项核心指标持续向好，圆满完成医院的考核要求。</w:t>
            </w:r>
          </w:p>
          <w:p>
            <w:pPr>
              <w:autoSpaceDE w:val="0"/>
              <w:spacing w:line="500" w:lineRule="exact"/>
              <w:ind w:firstLine="560" w:firstLineChars="200"/>
              <w:rPr>
                <w:rFonts w:hint="default" w:ascii="仿宋_GB2312"/>
                <w:kern w:val="0"/>
                <w:sz w:val="28"/>
                <w:szCs w:val="28"/>
              </w:rPr>
            </w:pPr>
            <w:r>
              <w:rPr>
                <w:rFonts w:hint="default" w:ascii="仿宋_GB2312"/>
                <w:kern w:val="0"/>
                <w:sz w:val="28"/>
                <w:szCs w:val="28"/>
              </w:rPr>
              <w:t>总的来说，这三项工作相辅相成，需要在平衡的基础上，侧重不同的方面进行努力。这样才能确保科室的长远发展和病人满意度最大化。</w:t>
            </w:r>
          </w:p>
          <w:p>
            <w:pPr>
              <w:autoSpaceDE w:val="0"/>
              <w:spacing w:line="500" w:lineRule="exact"/>
              <w:rPr>
                <w:rFonts w:hint="eastAsia" w:ascii="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400" w:lineRule="exact"/>
              <w:ind w:firstLine="5060" w:firstLineChars="1800"/>
              <w:jc w:val="center"/>
              <w:rPr>
                <w:rFonts w:eastAsia="宋体"/>
                <w:b/>
                <w:bCs/>
                <w:kern w:val="0"/>
                <w:szCs w:val="32"/>
              </w:rPr>
            </w:pPr>
            <w:r>
              <w:rPr>
                <w:rFonts w:eastAsia="宋体"/>
                <w:b/>
                <w:bCs/>
                <w:kern w:val="0"/>
                <w:sz w:val="28"/>
                <w:szCs w:val="28"/>
              </w:rPr>
              <w:t>本</w:t>
            </w:r>
            <w:r>
              <w:rPr>
                <w:rFonts w:hint="eastAsia" w:eastAsia="宋体"/>
                <w:b/>
                <w:bCs/>
                <w:kern w:val="0"/>
                <w:szCs w:val="32"/>
              </w:rPr>
              <w:t>本人</w:t>
            </w:r>
            <w:r>
              <w:rPr>
                <w:rFonts w:eastAsia="宋体"/>
                <w:b/>
                <w:bCs/>
                <w:kern w:val="0"/>
                <w:szCs w:val="32"/>
              </w:rPr>
              <w:t>签名</w:t>
            </w:r>
          </w:p>
          <w:p>
            <w:pPr>
              <w:autoSpaceDE w:val="0"/>
              <w:spacing w:line="400" w:lineRule="exact"/>
              <w:ind w:firstLine="5783" w:firstLineChars="1800"/>
              <w:jc w:val="center"/>
              <w:rPr>
                <w:rFonts w:eastAsia="宋体"/>
                <w:b/>
                <w:bCs/>
                <w:kern w:val="0"/>
                <w:szCs w:val="32"/>
              </w:rPr>
            </w:pPr>
          </w:p>
        </w:tc>
        <w:tc>
          <w:tcPr>
            <w:tcW w:w="8005" w:type="dxa"/>
            <w:gridSpan w:val="3"/>
            <w:tcBorders>
              <w:top w:val="single" w:color="auto" w:sz="4" w:space="0"/>
              <w:left w:val="nil"/>
              <w:bottom w:val="single" w:color="auto" w:sz="4" w:space="0"/>
              <w:right w:val="single" w:color="auto" w:sz="4" w:space="0"/>
            </w:tcBorders>
            <w:vAlign w:val="center"/>
          </w:tcPr>
          <w:p>
            <w:pPr>
              <w:autoSpaceDE w:val="0"/>
              <w:spacing w:line="440" w:lineRule="exact"/>
              <w:jc w:val="left"/>
              <w:rPr>
                <w:spacing w:val="-9"/>
                <w:kern w:val="0"/>
                <w:sz w:val="24"/>
              </w:rPr>
            </w:pPr>
          </w:p>
          <w:p>
            <w:pPr>
              <w:autoSpaceDE w:val="0"/>
              <w:spacing w:line="440" w:lineRule="exact"/>
              <w:jc w:val="left"/>
              <w:rPr>
                <w:spacing w:val="-9"/>
                <w:kern w:val="0"/>
                <w:sz w:val="24"/>
              </w:rPr>
            </w:pPr>
            <w:r>
              <w:rPr>
                <w:rFonts w:hint="eastAsia"/>
                <w:spacing w:val="-9"/>
                <w:kern w:val="0"/>
                <w:sz w:val="24"/>
              </w:rPr>
              <w:t xml:space="preserve">      </w:t>
            </w:r>
            <w:r>
              <w:rPr>
                <w:rFonts w:hint="default"/>
                <w:spacing w:val="-9"/>
                <w:kern w:val="0"/>
                <w:sz w:val="28"/>
                <w:szCs w:val="28"/>
              </w:rPr>
              <w:t>韦金忠</w:t>
            </w:r>
            <w:r>
              <w:rPr>
                <w:rFonts w:hint="eastAsia"/>
                <w:spacing w:val="-9"/>
                <w:kern w:val="0"/>
                <w:sz w:val="28"/>
                <w:szCs w:val="28"/>
              </w:rPr>
              <w:t xml:space="preserve">   </w:t>
            </w:r>
            <w:r>
              <w:rPr>
                <w:rFonts w:hint="eastAsia"/>
                <w:spacing w:val="-9"/>
                <w:kern w:val="0"/>
                <w:sz w:val="24"/>
              </w:rPr>
              <w:t xml:space="preserve">                                         </w:t>
            </w:r>
          </w:p>
          <w:p>
            <w:pPr>
              <w:autoSpaceDE w:val="0"/>
              <w:spacing w:line="440" w:lineRule="exact"/>
              <w:jc w:val="left"/>
              <w:rPr>
                <w:spacing w:val="-9"/>
                <w:kern w:val="0"/>
                <w:sz w:val="24"/>
              </w:rPr>
            </w:pPr>
            <w:r>
              <w:rPr>
                <w:rFonts w:hint="eastAsia"/>
                <w:spacing w:val="-9"/>
                <w:kern w:val="0"/>
                <w:sz w:val="24"/>
              </w:rPr>
              <w:t> </w:t>
            </w:r>
          </w:p>
          <w:p>
            <w:pPr>
              <w:autoSpaceDE w:val="0"/>
              <w:spacing w:line="440" w:lineRule="exact"/>
              <w:jc w:val="left"/>
              <w:rPr>
                <w:spacing w:val="-9"/>
                <w:kern w:val="0"/>
                <w:sz w:val="24"/>
              </w:rPr>
            </w:pPr>
            <w:r>
              <w:rPr>
                <w:rFonts w:hint="eastAsia"/>
                <w:spacing w:val="-9"/>
                <w:kern w:val="0"/>
                <w:sz w:val="24"/>
              </w:rPr>
              <w:t xml:space="preserve">                                                </w:t>
            </w:r>
            <w:r>
              <w:rPr>
                <w:rFonts w:hint="eastAsia" w:ascii="仿宋" w:hAnsi="仿宋" w:eastAsia="仿宋" w:cs="仿宋"/>
                <w:spacing w:val="-9"/>
                <w:kern w:val="0"/>
                <w:sz w:val="28"/>
                <w:szCs w:val="28"/>
              </w:rPr>
              <w:t xml:space="preserve"> </w:t>
            </w:r>
            <w:r>
              <w:rPr>
                <w:rFonts w:hint="eastAsia" w:ascii="仿宋_GB2312"/>
                <w:kern w:val="0"/>
                <w:sz w:val="28"/>
                <w:szCs w:val="28"/>
              </w:rPr>
              <w:t xml:space="preserve"> </w:t>
            </w:r>
            <w:r>
              <w:rPr>
                <w:rFonts w:hint="eastAsia" w:ascii="仿宋_GB2312"/>
                <w:kern w:val="0"/>
                <w:sz w:val="28"/>
                <w:szCs w:val="28"/>
                <w:lang w:val="en-US" w:eastAsia="zh-CN"/>
              </w:rPr>
              <w:t>2025</w:t>
            </w:r>
            <w:r>
              <w:rPr>
                <w:rFonts w:hint="eastAsia" w:ascii="仿宋_GB2312"/>
                <w:kern w:val="0"/>
                <w:sz w:val="28"/>
                <w:szCs w:val="28"/>
              </w:rPr>
              <w:t xml:space="preserve"> 年 </w:t>
            </w:r>
            <w:r>
              <w:rPr>
                <w:rFonts w:hint="eastAsia" w:ascii="仿宋_GB2312"/>
                <w:kern w:val="0"/>
                <w:sz w:val="28"/>
                <w:szCs w:val="28"/>
                <w:lang w:val="en-US" w:eastAsia="zh-CN"/>
              </w:rPr>
              <w:t>1</w:t>
            </w:r>
            <w:r>
              <w:rPr>
                <w:rFonts w:hint="eastAsia" w:ascii="仿宋_GB2312"/>
                <w:kern w:val="0"/>
                <w:sz w:val="28"/>
                <w:szCs w:val="28"/>
              </w:rPr>
              <w:t xml:space="preserve"> 月 </w:t>
            </w:r>
            <w:r>
              <w:rPr>
                <w:rFonts w:hint="eastAsia" w:ascii="仿宋_GB2312"/>
                <w:kern w:val="0"/>
                <w:sz w:val="28"/>
                <w:szCs w:val="28"/>
                <w:lang w:val="en-US" w:eastAsia="zh-CN"/>
              </w:rPr>
              <w:t>18</w:t>
            </w:r>
            <w:r>
              <w:rPr>
                <w:rFonts w:hint="eastAsia" w:ascii="仿宋_GB2312"/>
                <w:kern w:val="0"/>
                <w:sz w:val="28"/>
                <w:szCs w:val="28"/>
              </w:rPr>
              <w:t xml:space="preserve"> 日</w:t>
            </w:r>
          </w:p>
        </w:tc>
      </w:tr>
    </w:tbl>
    <w:p>
      <w:pPr>
        <w:autoSpaceDE w:val="0"/>
        <w:spacing w:before="156" w:beforeLines="50" w:line="400" w:lineRule="exact"/>
        <w:rPr>
          <w:sz w:val="24"/>
        </w:rPr>
      </w:pPr>
      <w:r>
        <w:rPr>
          <w:rFonts w:ascii="仿宋_GB2312"/>
          <w:sz w:val="24"/>
        </w:rPr>
        <w:t>备注：</w:t>
      </w:r>
      <w:bookmarkStart w:id="0" w:name="OLE_LINK1"/>
      <w:r>
        <w:rPr>
          <w:sz w:val="24"/>
        </w:rPr>
        <w:t>1</w:t>
      </w:r>
      <w:r>
        <w:rPr>
          <w:rFonts w:hint="eastAsia"/>
          <w:sz w:val="24"/>
        </w:rPr>
        <w:t>.</w:t>
      </w:r>
      <w:r>
        <w:rPr>
          <w:rFonts w:ascii="仿宋_GB2312"/>
          <w:sz w:val="24"/>
        </w:rPr>
        <w:t>所有内容均填写在</w:t>
      </w:r>
      <w:r>
        <w:rPr>
          <w:rFonts w:hint="eastAsia" w:ascii="仿宋_GB2312"/>
          <w:sz w:val="24"/>
        </w:rPr>
        <w:t>表格</w:t>
      </w:r>
      <w:r>
        <w:rPr>
          <w:rFonts w:ascii="仿宋_GB2312"/>
          <w:sz w:val="24"/>
        </w:rPr>
        <w:t>内，请勿附页或调整表格格式；</w:t>
      </w:r>
    </w:p>
    <w:p>
      <w:pPr>
        <w:autoSpaceDE w:val="0"/>
        <w:spacing w:line="400" w:lineRule="exact"/>
        <w:rPr>
          <w:rFonts w:eastAsia="黑体"/>
          <w:bCs/>
        </w:rPr>
      </w:pPr>
      <w:r>
        <w:rPr>
          <w:sz w:val="24"/>
        </w:rPr>
        <w:t xml:space="preserve">      2</w:t>
      </w:r>
      <w:r>
        <w:rPr>
          <w:rFonts w:hint="eastAsia"/>
          <w:sz w:val="24"/>
        </w:rPr>
        <w:t>.</w:t>
      </w:r>
      <w:r>
        <w:rPr>
          <w:rFonts w:ascii="仿宋_GB2312"/>
          <w:sz w:val="24"/>
        </w:rPr>
        <w:t>所填</w:t>
      </w:r>
      <w:r>
        <w:rPr>
          <w:rFonts w:ascii="仿宋_GB2312"/>
          <w:spacing w:val="-6"/>
          <w:sz w:val="24"/>
        </w:rPr>
        <w:t>文字格式统一为</w:t>
      </w:r>
      <w:r>
        <w:rPr>
          <w:spacing w:val="-6"/>
          <w:sz w:val="24"/>
        </w:rPr>
        <w:t>“</w:t>
      </w:r>
      <w:r>
        <w:rPr>
          <w:rFonts w:ascii="仿宋_GB2312"/>
          <w:spacing w:val="-6"/>
          <w:sz w:val="24"/>
        </w:rPr>
        <w:t>仿宋</w:t>
      </w:r>
      <w:r>
        <w:rPr>
          <w:spacing w:val="-6"/>
          <w:sz w:val="24"/>
        </w:rPr>
        <w:t>_GB2312</w:t>
      </w:r>
      <w:r>
        <w:rPr>
          <w:rFonts w:ascii="仿宋_GB2312"/>
          <w:spacing w:val="-6"/>
          <w:sz w:val="24"/>
        </w:rPr>
        <w:t>、四号、行间距</w:t>
      </w:r>
      <w:r>
        <w:rPr>
          <w:rFonts w:hint="eastAsia"/>
          <w:spacing w:val="-6"/>
          <w:sz w:val="24"/>
        </w:rPr>
        <w:t>25</w:t>
      </w:r>
      <w:r>
        <w:rPr>
          <w:spacing w:val="-6"/>
          <w:sz w:val="24"/>
        </w:rPr>
        <w:t>”</w:t>
      </w:r>
      <w:r>
        <w:rPr>
          <w:rFonts w:hint="eastAsia" w:ascii="仿宋_GB2312"/>
          <w:spacing w:val="-6"/>
          <w:sz w:val="24"/>
        </w:rPr>
        <w:t>，请勿自行缩小字号、行间距</w:t>
      </w:r>
      <w:r>
        <w:rPr>
          <w:rFonts w:ascii="仿宋_GB2312"/>
          <w:sz w:val="24"/>
        </w:rPr>
        <w:t>。</w:t>
      </w:r>
      <w:bookmarkEnd w:id="0"/>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altName w:val="宋体"/>
    <w:panose1 w:val="02010601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9806453"/>
      <w:docPartObj>
        <w:docPartGallery w:val="autotext"/>
      </w:docPartObj>
    </w:sdtPr>
    <w:sdtContent>
      <w:p>
        <w:pPr>
          <w:pStyle w:val="7"/>
          <w:jc w:val="center"/>
        </w:pPr>
        <w:r>
          <w:fldChar w:fldCharType="begin"/>
        </w:r>
        <w:r>
          <w:instrText xml:space="preserve">PAGE   \* MERGEFORMAT</w:instrText>
        </w:r>
        <w:r>
          <w:fldChar w:fldCharType="separate"/>
        </w:r>
        <w:r>
          <w:rPr>
            <w:lang w:val="zh-CN"/>
          </w:rPr>
          <w:t>-</w:t>
        </w:r>
        <w:r>
          <w:t xml:space="preserve"> 18 -</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58"/>
  <w:drawingGridVerticalSpacing w:val="58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F4A"/>
    <w:rsid w:val="00022AA1"/>
    <w:rsid w:val="00066F3C"/>
    <w:rsid w:val="000F580F"/>
    <w:rsid w:val="00121DAB"/>
    <w:rsid w:val="00142416"/>
    <w:rsid w:val="00145FBD"/>
    <w:rsid w:val="00167637"/>
    <w:rsid w:val="0020190D"/>
    <w:rsid w:val="0024725F"/>
    <w:rsid w:val="002E0D0B"/>
    <w:rsid w:val="00337510"/>
    <w:rsid w:val="0034015D"/>
    <w:rsid w:val="00373BC4"/>
    <w:rsid w:val="00400AB5"/>
    <w:rsid w:val="00416D38"/>
    <w:rsid w:val="00462BA6"/>
    <w:rsid w:val="004668FF"/>
    <w:rsid w:val="004D5952"/>
    <w:rsid w:val="00530E1A"/>
    <w:rsid w:val="00571F4A"/>
    <w:rsid w:val="005A4C93"/>
    <w:rsid w:val="005C4E98"/>
    <w:rsid w:val="005E56D0"/>
    <w:rsid w:val="00626CEC"/>
    <w:rsid w:val="00662384"/>
    <w:rsid w:val="00671A77"/>
    <w:rsid w:val="006A6382"/>
    <w:rsid w:val="006E1620"/>
    <w:rsid w:val="00713EF0"/>
    <w:rsid w:val="00723C8A"/>
    <w:rsid w:val="0072682F"/>
    <w:rsid w:val="00806EA1"/>
    <w:rsid w:val="00810345"/>
    <w:rsid w:val="00862D88"/>
    <w:rsid w:val="00866D38"/>
    <w:rsid w:val="00871E2B"/>
    <w:rsid w:val="0087359C"/>
    <w:rsid w:val="008A08D6"/>
    <w:rsid w:val="009328FC"/>
    <w:rsid w:val="00961B05"/>
    <w:rsid w:val="009B3E0D"/>
    <w:rsid w:val="009C1CA0"/>
    <w:rsid w:val="009E001C"/>
    <w:rsid w:val="00A02BED"/>
    <w:rsid w:val="00A2022E"/>
    <w:rsid w:val="00A7083C"/>
    <w:rsid w:val="00A73558"/>
    <w:rsid w:val="00AD3519"/>
    <w:rsid w:val="00AF560D"/>
    <w:rsid w:val="00B85848"/>
    <w:rsid w:val="00BD7A3F"/>
    <w:rsid w:val="00BE1B2C"/>
    <w:rsid w:val="00C22072"/>
    <w:rsid w:val="00CB2B94"/>
    <w:rsid w:val="00D24751"/>
    <w:rsid w:val="00D435DB"/>
    <w:rsid w:val="00D61EB3"/>
    <w:rsid w:val="00DF6722"/>
    <w:rsid w:val="00E15C7C"/>
    <w:rsid w:val="00E568F8"/>
    <w:rsid w:val="00E71DF5"/>
    <w:rsid w:val="00E97838"/>
    <w:rsid w:val="00FD4522"/>
    <w:rsid w:val="00FE0F5A"/>
    <w:rsid w:val="13212176"/>
    <w:rsid w:val="31B20402"/>
    <w:rsid w:val="3CEA3BB5"/>
    <w:rsid w:val="3F9974D5"/>
    <w:rsid w:val="6937409B"/>
    <w:rsid w:val="7EC21C33"/>
    <w:rsid w:val="7FB73D9E"/>
    <w:rsid w:val="7FFF024F"/>
    <w:rsid w:val="FAEF09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0"/>
    <w:pPr>
      <w:jc w:val="left"/>
    </w:pPr>
  </w:style>
  <w:style w:type="paragraph" w:styleId="3">
    <w:name w:val="Body Text"/>
    <w:basedOn w:val="1"/>
    <w:link w:val="28"/>
    <w:semiHidden/>
    <w:unhideWhenUsed/>
    <w:qFormat/>
    <w:uiPriority w:val="99"/>
    <w:pPr>
      <w:spacing w:after="120"/>
    </w:pPr>
  </w:style>
  <w:style w:type="paragraph" w:styleId="4">
    <w:name w:val="Body Text Indent"/>
    <w:basedOn w:val="1"/>
    <w:link w:val="17"/>
    <w:semiHidden/>
    <w:unhideWhenUsed/>
    <w:qFormat/>
    <w:uiPriority w:val="0"/>
    <w:pPr>
      <w:spacing w:line="600" w:lineRule="atLeast"/>
      <w:ind w:firstLine="705"/>
    </w:pPr>
    <w:rPr>
      <w:rFonts w:ascii="仿宋_GB2312" w:hAnsi="宋体"/>
      <w:b/>
    </w:rPr>
  </w:style>
  <w:style w:type="paragraph" w:styleId="5">
    <w:name w:val="Date"/>
    <w:basedOn w:val="1"/>
    <w:next w:val="1"/>
    <w:link w:val="18"/>
    <w:unhideWhenUsed/>
    <w:qFormat/>
    <w:uiPriority w:val="0"/>
    <w:rPr>
      <w:rFonts w:ascii="仿宋_GB2312"/>
    </w:rPr>
  </w:style>
  <w:style w:type="paragraph" w:styleId="6">
    <w:name w:val="Balloon Text"/>
    <w:basedOn w:val="1"/>
    <w:link w:val="20"/>
    <w:semiHidden/>
    <w:unhideWhenUsed/>
    <w:qFormat/>
    <w:uiPriority w:val="0"/>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2"/>
    <w:next w:val="2"/>
    <w:link w:val="19"/>
    <w:semiHidden/>
    <w:unhideWhenUsed/>
    <w:qFormat/>
    <w:uiPriority w:val="0"/>
    <w:rPr>
      <w:b/>
      <w:bCs/>
    </w:rPr>
  </w:style>
  <w:style w:type="table" w:styleId="11">
    <w:name w:val="Table Grid"/>
    <w:basedOn w:val="10"/>
    <w:unhideWhenUsed/>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批注文字 Char"/>
    <w:basedOn w:val="12"/>
    <w:link w:val="2"/>
    <w:semiHidden/>
    <w:qFormat/>
    <w:uiPriority w:val="0"/>
    <w:rPr>
      <w:rFonts w:ascii="Times New Roman" w:hAnsi="Times New Roman" w:eastAsia="仿宋_GB2312" w:cs="Times New Roman"/>
      <w:sz w:val="32"/>
      <w:szCs w:val="24"/>
    </w:rPr>
  </w:style>
  <w:style w:type="character" w:customStyle="1" w:styleId="14">
    <w:name w:val="页眉 Char"/>
    <w:basedOn w:val="12"/>
    <w:link w:val="8"/>
    <w:qFormat/>
    <w:uiPriority w:val="0"/>
    <w:rPr>
      <w:rFonts w:ascii="Times New Roman" w:hAnsi="Times New Roman" w:eastAsia="仿宋_GB2312" w:cs="Times New Roman"/>
      <w:sz w:val="18"/>
      <w:szCs w:val="18"/>
    </w:rPr>
  </w:style>
  <w:style w:type="character" w:customStyle="1" w:styleId="15">
    <w:name w:val="页脚 Char1"/>
    <w:link w:val="7"/>
    <w:qFormat/>
    <w:locked/>
    <w:uiPriority w:val="99"/>
    <w:rPr>
      <w:rFonts w:ascii="Times New Roman" w:hAnsi="Times New Roman" w:eastAsia="仿宋_GB2312" w:cs="Times New Roman"/>
      <w:sz w:val="18"/>
      <w:szCs w:val="18"/>
    </w:rPr>
  </w:style>
  <w:style w:type="character" w:customStyle="1" w:styleId="16">
    <w:name w:val="页脚 Char"/>
    <w:basedOn w:val="12"/>
    <w:qFormat/>
    <w:uiPriority w:val="99"/>
    <w:rPr>
      <w:rFonts w:ascii="Times New Roman" w:hAnsi="Times New Roman" w:eastAsia="仿宋_GB2312" w:cs="Times New Roman"/>
      <w:sz w:val="18"/>
      <w:szCs w:val="18"/>
    </w:rPr>
  </w:style>
  <w:style w:type="character" w:customStyle="1" w:styleId="17">
    <w:name w:val="正文文本缩进 Char"/>
    <w:basedOn w:val="12"/>
    <w:link w:val="4"/>
    <w:semiHidden/>
    <w:qFormat/>
    <w:uiPriority w:val="0"/>
    <w:rPr>
      <w:rFonts w:ascii="仿宋_GB2312" w:hAnsi="宋体" w:eastAsia="仿宋_GB2312" w:cs="Times New Roman"/>
      <w:b/>
      <w:sz w:val="32"/>
      <w:szCs w:val="24"/>
    </w:rPr>
  </w:style>
  <w:style w:type="character" w:customStyle="1" w:styleId="18">
    <w:name w:val="日期 Char"/>
    <w:basedOn w:val="12"/>
    <w:link w:val="5"/>
    <w:qFormat/>
    <w:uiPriority w:val="0"/>
    <w:rPr>
      <w:rFonts w:ascii="仿宋_GB2312" w:hAnsi="Times New Roman" w:eastAsia="仿宋_GB2312" w:cs="Times New Roman"/>
      <w:sz w:val="32"/>
      <w:szCs w:val="24"/>
    </w:rPr>
  </w:style>
  <w:style w:type="character" w:customStyle="1" w:styleId="19">
    <w:name w:val="批注主题 Char"/>
    <w:basedOn w:val="13"/>
    <w:link w:val="9"/>
    <w:semiHidden/>
    <w:qFormat/>
    <w:uiPriority w:val="0"/>
    <w:rPr>
      <w:rFonts w:ascii="Times New Roman" w:hAnsi="Times New Roman" w:eastAsia="仿宋_GB2312" w:cs="Times New Roman"/>
      <w:b/>
      <w:bCs/>
      <w:sz w:val="32"/>
      <w:szCs w:val="24"/>
    </w:rPr>
  </w:style>
  <w:style w:type="character" w:customStyle="1" w:styleId="20">
    <w:name w:val="批注框文本 Char"/>
    <w:basedOn w:val="12"/>
    <w:link w:val="6"/>
    <w:semiHidden/>
    <w:qFormat/>
    <w:uiPriority w:val="0"/>
    <w:rPr>
      <w:rFonts w:ascii="Times New Roman" w:hAnsi="Times New Roman" w:eastAsia="仿宋_GB2312" w:cs="Times New Roman"/>
      <w:sz w:val="18"/>
      <w:szCs w:val="18"/>
    </w:rPr>
  </w:style>
  <w:style w:type="paragraph" w:customStyle="1" w:styleId="21">
    <w:name w:val="Char Char1"/>
    <w:basedOn w:val="1"/>
    <w:qFormat/>
    <w:uiPriority w:val="0"/>
    <w:pPr>
      <w:tabs>
        <w:tab w:val="left" w:pos="360"/>
      </w:tabs>
      <w:ind w:left="360" w:hanging="360"/>
    </w:pPr>
    <w:rPr>
      <w:rFonts w:eastAsia="宋体"/>
      <w:sz w:val="21"/>
    </w:rPr>
  </w:style>
  <w:style w:type="paragraph" w:customStyle="1" w:styleId="22">
    <w:name w:val="Char Char Char Char"/>
    <w:basedOn w:val="1"/>
    <w:qFormat/>
    <w:uiPriority w:val="0"/>
    <w:pPr>
      <w:widowControl/>
      <w:spacing w:after="160" w:line="240" w:lineRule="exact"/>
      <w:jc w:val="left"/>
    </w:pPr>
    <w:rPr>
      <w:rFonts w:ascii="Verdana" w:hAnsi="Verdana" w:cs="Verdana"/>
      <w:kern w:val="0"/>
      <w:sz w:val="24"/>
      <w:lang w:eastAsia="en-US"/>
    </w:rPr>
  </w:style>
  <w:style w:type="character" w:customStyle="1" w:styleId="23">
    <w:name w:val="fontstyle01"/>
    <w:qFormat/>
    <w:uiPriority w:val="0"/>
    <w:rPr>
      <w:rFonts w:hint="default" w:ascii="TimesNewRomanPSMT" w:hAnsi="TimesNewRomanPSMT"/>
      <w:color w:val="000000"/>
      <w:sz w:val="32"/>
      <w:szCs w:val="32"/>
    </w:rPr>
  </w:style>
  <w:style w:type="character" w:customStyle="1" w:styleId="24">
    <w:name w:val="fontstyle11"/>
    <w:qFormat/>
    <w:uiPriority w:val="0"/>
    <w:rPr>
      <w:rFonts w:hint="eastAsia" w:ascii="仿宋_GB2312" w:eastAsia="仿宋_GB2312"/>
      <w:color w:val="000000"/>
      <w:sz w:val="32"/>
      <w:szCs w:val="32"/>
    </w:rPr>
  </w:style>
  <w:style w:type="character" w:customStyle="1" w:styleId="25">
    <w:name w:val="font101"/>
    <w:basedOn w:val="12"/>
    <w:qFormat/>
    <w:uiPriority w:val="0"/>
    <w:rPr>
      <w:rFonts w:hint="default" w:ascii="Times New Roman" w:hAnsi="Times New Roman" w:cs="Times New Roman"/>
      <w:color w:val="000000"/>
      <w:sz w:val="21"/>
      <w:szCs w:val="21"/>
      <w:u w:val="none"/>
    </w:rPr>
  </w:style>
  <w:style w:type="character" w:customStyle="1" w:styleId="26">
    <w:name w:val="font111"/>
    <w:basedOn w:val="12"/>
    <w:qFormat/>
    <w:uiPriority w:val="0"/>
    <w:rPr>
      <w:rFonts w:hint="eastAsia" w:ascii="楷体_GB2312" w:eastAsia="楷体_GB2312"/>
      <w:color w:val="000000"/>
      <w:sz w:val="21"/>
      <w:szCs w:val="21"/>
      <w:u w:val="none"/>
    </w:rPr>
  </w:style>
  <w:style w:type="character" w:customStyle="1" w:styleId="27">
    <w:name w:val="font71"/>
    <w:basedOn w:val="12"/>
    <w:uiPriority w:val="0"/>
    <w:rPr>
      <w:rFonts w:hint="eastAsia" w:ascii="黑体" w:hAnsi="黑体" w:eastAsia="黑体"/>
      <w:color w:val="000000"/>
      <w:sz w:val="21"/>
      <w:szCs w:val="21"/>
      <w:u w:val="none"/>
    </w:rPr>
  </w:style>
  <w:style w:type="character" w:customStyle="1" w:styleId="28">
    <w:name w:val="正文文本 Char"/>
    <w:basedOn w:val="12"/>
    <w:link w:val="3"/>
    <w:semiHidden/>
    <w:qFormat/>
    <w:uiPriority w:val="99"/>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China</Company>
  <Pages>21</Pages>
  <Words>1282</Words>
  <Characters>7313</Characters>
  <Lines>60</Lines>
  <Paragraphs>17</Paragraphs>
  <TotalTime>7</TotalTime>
  <ScaleCrop>false</ScaleCrop>
  <LinksUpToDate>false</LinksUpToDate>
  <CharactersWithSpaces>8578</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2024-01-20T07:03:00Z</dcterms:created>
  <dc:creator>赵永刚</dc:creator>
  <cp:lastModifiedBy>Administrator</cp:lastModifiedBy>
  <cp:lastPrinted>2024-01-24T10:38:00Z</cp:lastPrinted>
  <dcterms:modified xsi:type="dcterms:W3CDTF">2025-01-21T00:41:59Z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