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7A8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4年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度述职报告</w:t>
      </w:r>
    </w:p>
    <w:p w14:paraId="267310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2560" w:firstLineChars="8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绍兴市中医院陶建华</w:t>
      </w:r>
    </w:p>
    <w:p w14:paraId="2E60CA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4年，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在市卫生健康委党委的正确领导下，在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医院党委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、班子成员和同志们的帮助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指导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下，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紧紧围绕医院高质量发展目标要求，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与全院职工同心同德，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认真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履职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，重抓落实，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努力完成工作目标任务。根据市卫健委工作考核要求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现将一年来工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作汇报如下：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 xml:space="preserve">     </w:t>
      </w:r>
    </w:p>
    <w:p w14:paraId="229481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一、抓学习提修养，努力提高政治站位</w:t>
      </w:r>
    </w:p>
    <w:p w14:paraId="490091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一是加强政治理论学习。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认真学习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习近平新时代中国特色社会主义思想和党的二十届三中全会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精神，原原本本学《中国共产党纪律处分条例》，自觉参加党委理论学习中心组学习交流，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撰写心得体会，进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基层支部宣讲主题党课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。二是加强业务学习。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结合工作实际，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认真学习《医师法》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《中医药法》《浙江省中医药条例》等法律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规范，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学习保密法律，严格遵守保密纪律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。三是严守政治规矩。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认真履行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第一责任人职责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，坚守意识形态阵地，切实增强了“四个意识”、坚定“四个自信”，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坚定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拥护“两个确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立”，坚决做到“两个维护”，在思想上政治上行动上同党中央保持高度一致。</w:t>
      </w:r>
    </w:p>
    <w:p w14:paraId="08C0C8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二、抓谋划强统筹，确保推进工作成效</w:t>
      </w:r>
    </w:p>
    <w:p w14:paraId="0EFEE2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认真落实医院党委的决策部署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，合力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推进医院高质量发展。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一是党建引领有成果。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圆满完成党支部和团支部换届，组织出台《关于进一步推进以高质量党建引领高质量发展的实施意见》，明确“党建领航、人才领跑、越医领先”三大工程，擦亮“千方百计（剂） 千年越医” 党建品牌。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扎实推进党纪学习教育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推动清廉医院建设走深走实，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牢记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党委书记“第一责任人”责任，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开展“会前一刻钟”微廉课，落实检查审计、内审整改，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把全面从严治党要求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落实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各项工作中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。2024年医院</w:t>
      </w:r>
      <w:bookmarkStart w:id="0" w:name="OLE_LINK16"/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荣获“全国模范职工之家”</w:t>
      </w:r>
      <w:bookmarkEnd w:id="0"/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，成功创建省级文明单位，获评绍兴市先进基层党组织，成功冠名“绍兴市红十字中医院”。参加的主题汇报“建设越医文化高地，赋能医院高质量发展”被评为浙江省中医药综合改革文化传播优秀案例。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二是项目建设有突破。统筹抓好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医院改扩建项目建设，坚持“日协调、周会商、月总结”，获评绍兴市重点建设项目争先创优立功竞赛活动“红旗”项目。安全有序做好医院扩容调整、搬迁工作，实现环境、功能提档升级。三是学科发展有创新。出台《首席专家、资深专家聘任和管理办法》，首批聘用1名首席专家、2名资深专家，成功引进6名专家。组建53个诊疗组，其中新增9个，进一步推动学科专业细化和人才竞争。实施“12510”专科能力提升工程，确定了“1个领先专科先行走、2个优势专科往前带、5个特色专科均衡建、10个基础专科有序跟”的临床专科发展模式。医院骨伤科入选“国家中医优势专科建设单位”。四是安全服务有保障。积极做好医院安全生产和维稳工作。开展医疗质量持续改进行动，改善护理服务，提升患者就医体验。积极组织处理医患纠纷，化解多年积案。认真落实安全生产责任，开展隐患排查整改，强化演练和知识宣教工作，全年安全无事故。</w:t>
      </w:r>
    </w:p>
    <w:p w14:paraId="390862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三、遵法纪守防线，自觉恪守廉洁底线</w:t>
      </w:r>
    </w:p>
    <w:p w14:paraId="634FCF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认真履行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从严治党第一责任人职责，落实医疗领域腐败问题集中整治自查自纠工作，抓好医院的党风廉政建设，做到逢会强调，遇事提醒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。严格遵守《党章》和《廉洁自律准则》，贯彻落实中央八项规定精神和省、市有关要求，加强廉洁自律自觉性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，做到时刻警醒自己，严守底线不触红线。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自觉遵守政治纪律、组织纪律，严格执行党委领导下的院长负责制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，每周召开院长书记碰头会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，严格遵守民主集中制，时刻摆正自己的位置，重大情况及时提交党委会审议。在工作生活中，能严格要求自己，维护大局，注重团结同志，时刻做到自重、自省、自警、自励。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时时处处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坚守底线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、讲规矩、讲大局。</w:t>
      </w:r>
    </w:p>
    <w:p w14:paraId="045129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2024年度无个人重大事项报告。</w:t>
      </w:r>
    </w:p>
    <w:p w14:paraId="594ED7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回顾一年的工作，尽管自己对工作尽心尽力，但因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自身能力问题，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存在专业素养不够、管理精准度不高、创新能力不强等问题，离领导和同志们的要求还有很大的差距。在今后工作中要进一步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强化党建引领、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加强业务学习、提高创新意识、提升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能力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、改善工作作风，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为中医院高质量发展贡献自己的力量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。</w:t>
      </w:r>
    </w:p>
    <w:p w14:paraId="79F163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</w:p>
    <w:sectPr>
      <w:footerReference r:id="rId5" w:type="default"/>
      <w:pgSz w:w="11906" w:h="16838"/>
      <w:pgMar w:top="1440" w:right="1746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98DF0">
    <w:pPr>
      <w:pStyle w:val="6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310D0F7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E6DA4"/>
    <w:rsid w:val="00323B43"/>
    <w:rsid w:val="003D37D8"/>
    <w:rsid w:val="00426133"/>
    <w:rsid w:val="004358AB"/>
    <w:rsid w:val="008B7726"/>
    <w:rsid w:val="00D31D50"/>
    <w:rsid w:val="0370446C"/>
    <w:rsid w:val="05CE284E"/>
    <w:rsid w:val="05F93A28"/>
    <w:rsid w:val="06BE7015"/>
    <w:rsid w:val="0A3D29FF"/>
    <w:rsid w:val="0AD91C7D"/>
    <w:rsid w:val="0DC80635"/>
    <w:rsid w:val="10780ED5"/>
    <w:rsid w:val="12165B3E"/>
    <w:rsid w:val="15C51844"/>
    <w:rsid w:val="175060D0"/>
    <w:rsid w:val="17F7314D"/>
    <w:rsid w:val="20B46A9E"/>
    <w:rsid w:val="23BD183D"/>
    <w:rsid w:val="25B259BC"/>
    <w:rsid w:val="2E4044BD"/>
    <w:rsid w:val="3549391A"/>
    <w:rsid w:val="37E64455"/>
    <w:rsid w:val="4179559E"/>
    <w:rsid w:val="45D82516"/>
    <w:rsid w:val="460B1B78"/>
    <w:rsid w:val="470A7FA2"/>
    <w:rsid w:val="4EBE2ACF"/>
    <w:rsid w:val="5FC46339"/>
    <w:rsid w:val="607A33C1"/>
    <w:rsid w:val="64B64FA7"/>
    <w:rsid w:val="657A6506"/>
    <w:rsid w:val="74D57512"/>
    <w:rsid w:val="767E69E2"/>
    <w:rsid w:val="783D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="Times New Roman"/>
      <w:color w:val="000000"/>
      <w:sz w:val="24"/>
      <w:szCs w:val="22"/>
      <w:lang w:val="en-US" w:eastAsia="zh-CN" w:bidi="ar-SA"/>
    </w:r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Calibri" w:hAnsi="Calibri" w:eastAsia="仿宋" w:cs="Times New Roman"/>
    </w:rPr>
  </w:style>
  <w:style w:type="paragraph" w:styleId="4">
    <w:name w:val="Body Text"/>
    <w:basedOn w:val="1"/>
    <w:unhideWhenUsed/>
    <w:qFormat/>
    <w:uiPriority w:val="0"/>
    <w:rPr>
      <w:rFonts w:eastAsia="仿宋_GB2312"/>
      <w:sz w:val="32"/>
    </w:rPr>
  </w:style>
  <w:style w:type="paragraph" w:styleId="5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6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1557</Words>
  <Characters>1575</Characters>
  <Lines>1</Lines>
  <Paragraphs>1</Paragraphs>
  <TotalTime>58</TotalTime>
  <ScaleCrop>false</ScaleCrop>
  <LinksUpToDate>false</LinksUpToDate>
  <CharactersWithSpaces>1582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1</dc:creator>
  <cp:lastModifiedBy>陶建华</cp:lastModifiedBy>
  <dcterms:modified xsi:type="dcterms:W3CDTF">2025-01-20T04:16:50Z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eyJoZGlkIjoiODAzZDRmNWMyZjQyMjFmNjVkNTk1OGFhZGE0YzFiOTIifQ==</vt:lpwstr>
  </property>
  <property fmtid="{D5CDD505-2E9C-101B-9397-08002B2CF9AE}" pid="4" name="ICV">
    <vt:lpwstr>71537B3991C64C6E9B6601FFEA578431_12</vt:lpwstr>
  </property>
</Properties>
</file>