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333333"/>
          <w:spacing w:val="0"/>
          <w:sz w:val="28"/>
          <w:szCs w:val="28"/>
        </w:rPr>
      </w:pPr>
      <w:bookmarkStart w:id="0" w:name="_GoBack"/>
      <w:r>
        <w:rPr>
          <w:rStyle w:val="5"/>
          <w:rFonts w:hint="eastAsia" w:ascii="微软雅黑" w:hAnsi="微软雅黑" w:eastAsia="微软雅黑" w:cs="微软雅黑"/>
          <w:i w:val="0"/>
          <w:iCs w:val="0"/>
          <w:caps w:val="0"/>
          <w:color w:val="333333"/>
          <w:spacing w:val="0"/>
          <w:sz w:val="28"/>
          <w:szCs w:val="28"/>
          <w:bdr w:val="none" w:color="auto" w:sz="0" w:space="0"/>
        </w:rPr>
        <w:t>中国共产党浙江省第十五届纪律检查委员会第四次全体会议决议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8"/>
          <w:szCs w:val="28"/>
          <w:bdr w:val="none" w:color="auto" w:sz="0" w:space="0"/>
        </w:rPr>
        <w:t>（2025年1月10日中国共产党浙江省第十五届纪律检查委员会第四次全体会议通过）</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1"/>
          <w:szCs w:val="21"/>
        </w:rPr>
      </w:pPr>
    </w:p>
    <w:p>
      <w:pPr>
        <w:rPr>
          <w:sz w:val="28"/>
          <w:szCs w:val="28"/>
        </w:rPr>
      </w:pPr>
      <w:r>
        <w:rPr>
          <w:rFonts w:ascii="宋体" w:hAnsi="宋体" w:eastAsia="宋体" w:cs="宋体"/>
          <w:sz w:val="24"/>
          <w:szCs w:val="24"/>
        </w:rPr>
        <w:t>　</w:t>
      </w:r>
      <w:r>
        <w:rPr>
          <w:rFonts w:ascii="宋体" w:hAnsi="宋体" w:eastAsia="宋体" w:cs="宋体"/>
          <w:sz w:val="28"/>
          <w:szCs w:val="28"/>
        </w:rPr>
        <w:t>　中国共产党浙江省第十五届纪律检查委员会第四次全体会议，于2025年1月10日在杭州举行。出席会议的有省纪委委员43人，列席303人。　　省委书记王浩出席全会并讲话。省委、省人大常委会、省政府、省政协领导同志出席会议，有关方面负责同志参加会议。　　这次全会的主要任务是：深入学习贯彻习近平新时代中国特色社会主义思想，全面贯彻党的二十大和二十届二中、三中全会精神，认真落实二十届中央纪委四次全会和省委十五届五次、六次全会决策部署，总结我省2024年纪检监察工作，部署2025年任务。全会由省纪委常委会主持，审议通过了傅明先同志代表省纪委常委会所作的《加快打造新时代清廉建设高地，以全面从严治党新成效为奋力谱写中国式现代化浙江新篇章提供坚强保障》工作报告。　　全会传达学习了习近平总书记在二十届中央纪委四次全会上的重要讲话和李希同志代表中央纪委常委会所作的工作报告精神。一致认为，习近平总书记的重要讲话充分肯定过去一年全面从严治党取得的新进展新成效，从实现新时代新征程党的使命任务的战略高度，以高远的历史眼光深刻把握反腐败斗争基本规律，深刻分析当前反腐败斗争形势，旗帜鲜明澄清错误认识、廓清思想迷雾，对坚决打好反腐败斗争攻坚战、持久战、总体战提出明确要求，对以全面从严治党新成效为推进中国式现代化提供坚强保障作出战略部署，对纪检监察干部队伍寄予殷切期望。讲话高瞻远瞩、思想深邃、直面问题、振聋发聩，具有很强的政治性、思想性、指导性，为深入推进全面从严治党、党风廉政建设和反腐败斗争指明前进方向、提供重要遵循。李希同志所作的工作报告，深入贯彻习近平总书记重要讲话精神，主题鲜明、重点突出，举措务实、要求具体，为做好今年纪检监察工作提供有力指引。王浩同志在省纪委十五届四次全会上的讲话，强调要深学细悟习近平总书记重要讲话精神，加快打造新时代清廉建设高地，推动全面从严治党、党风廉政建设和反腐败斗争取得新的更大成效。全省广大党员干部要认真学习领会，坚决贯彻落实。　　全会指出，一年来，省委以坚定拥护“两个确立”、坚决做到“两个维护”的强烈政治担当，有力扛起管党治党政治责任，不断健全省域全面从严治党体系，持续深化以党的自我革命引领社会革命的省域实践。全省纪检监察机关在中央纪委国家监委和省委的坚强领导下，聚力抓好党的创新理论武装和党纪学习教育，坚持用习近平新时代中国特色社会主义思想凝心铸魂，学悟笃行更加自觉；聚力做深做实政治监督，推动党中央和省委重大决策部署落地见效，保障中心大局更加有力；聚力纠治“四风”问题，常态长效落实中央八项规定精神，新风正气更加充盈；聚力铲除腐败滋生的土壤和条件，深化拓展重点领域反腐，反腐败斗争胜利成果更加巩固；聚力推进群众身边不正之风和腐败问题集中整治，强力惩治“蝇贪蚁腐”，群众获得感更加明显；聚力落实“三个区分开来”，打好严管厚爱激励担当作为“组合拳”，干事创业氛围更加浓厚；聚力深化政治巡视巡察，向深拓展、向专发力、向下延伸，利剑作用更加彰显；聚力抓实纪检监察体制改革，以改革精神破题、用创新办法补短，改革成果更加硬核。经过全省上下共同努力，我省全面从严治党、党风廉政建设和反腐败斗争有效推进，为奋力谱写中国式现代化浙江新篇章提供了坚强保障。在肯定成绩的同时，实事求是分析了当前我省全面从严治党的形势和工作中存在的问题，要求高度重视、切实加以解决。　　全会强调，全省纪检监察机关要深刻领悟以习近平同志为核心的党中央对形势的准确判断、对任务的科学部署，深刻把握新时代反腐败斗争取得的历史性成就，深刻把握当前反腐败斗争仍然严峻复杂的形势，深刻把握一体推进“三不腐”的方针方略，坚定打赢反腐败斗争攻坚战、持久战、总体战的必胜信心、如磐恒心、坚强决心，始终坚守“两个维护”这个“根本”、把准高质量发展这个“主题”、强化改革创新这个“动力”、树牢严管厚爱这个“导向”、坚持务实唯实这个“原则”、夯实规范化法治化正规化建设这个“支撑”，再加力、再冲锋，决不能有任何犹豫动摇、松懈手软或半途而废，矢志不移把反腐败斗争进行到底。　　全会提出，2025年是“十四五”规划收官之年。做好今年工作，要坚持以习近平新时代中国特色社会主义思想为指导，全面贯彻落实党的二十大和二十届二中、三中全会精神，深入学习贯彻习近平总书记关于党的建设的重要思想、关于党的自我革命的重要思想，认真落实二十届中央纪委四次全会和省委十五届五次、六次全会部署，深刻领悟“两个确立”的决定性意义，增强“四个意识”、坚定“四个自信”、做到“两个维护”，聚焦加快打造新时代清廉建设高地，坚持用改革精神和严的标准管党治党，坚持以高质量推进正风肃纪反腐工作指引为牵引，一体推进不敢腐、不能腐、不想腐，一体推进纪检监察工作规范化法治化正规化建设，不松劲、不停步、再出发，以全面从严治党新成效，为我省忠实践行“八八战略”、高质量发展建设共同富裕示范区、加快打造“重要窗口”、奋力谱写中国式现代化浙江新篇章提供坚强保障。　　第一，以护航大局的高度自觉，纵深推进政治监督具体化、精准化、常态化。紧紧围绕坚持和加强党中央集中统一领导，聚焦贯彻落实习近平总书记考察浙江重要讲话精神，聚焦党的二十届三中全会和省委十五届五次、六次全会部署，聚焦高质量发展建设共同富裕示范区这一核心任务、“一个首要任务、三个主攻方向、两个根本”的重要部署，聚焦扛起“经济大省要挑大梁”的责任担当，全面深化政治监督，推动全省上下坚定拥护“两个确立”、坚决做到“两个维护”，在思想上、政治上、行动上同以习近平同志为核心的党中央保持高度一致。</w:t>
      </w:r>
      <w:r>
        <w:rPr>
          <w:rStyle w:val="5"/>
          <w:rFonts w:hint="eastAsia" w:ascii="微软雅黑" w:hAnsi="微软雅黑" w:eastAsia="微软雅黑" w:cs="微软雅黑"/>
          <w:sz w:val="28"/>
          <w:szCs w:val="28"/>
          <w:bdr w:val="none" w:color="auto" w:sz="0" w:space="0"/>
        </w:rPr>
        <w:t>　　</w:t>
      </w:r>
      <w:r>
        <w:rPr>
          <w:rFonts w:ascii="宋体" w:hAnsi="宋体" w:eastAsia="宋体" w:cs="宋体"/>
          <w:sz w:val="28"/>
          <w:szCs w:val="28"/>
        </w:rPr>
        <w:t>第二，以一严到底的战略定力，纵深推进风腐同查同治。强化风腐“同查”的高压震慑，以钉钉子精神落实中央八项规定精神，深入整治违规收送礼品礼金问题，坚决查纠脱离实际定政策、层层加码等加重基层负担的形式主义、官僚主义，坚决纠治公务视频和PPT“泛化使用”等“屏幕中的形式主义”，巩固提升“指尖上的形式主义”整治成果。坚决查处政治问题和经济问题交织的腐败案件，着重抓好金融、国企、能源、消防、烟草、医药、高校、体育、开发区、工程建设和招投标等领域系统整治，巩固拓展招投标领域突出问题综合治理成果，持续深化涉企第三方服务机构突出问题专项治理，精准查办新型腐败和隐性腐败，严肃查处滥用职权、玩忽职守、违规决策造成国有资产重大损失问题，坚决查处那些老是拉干部下水、危害一方的行贿人。深化跨境腐败治理，健全追逃防逃追赃机制。拓展风腐“同治”的战略纵深，加强对领导干部配偶、子女及其配偶违规经商办企业等情况的及时预警监督，推动构建党委统一领导、纪委组织协调、有关部门协同联动的政治生态分析研判机制，完善对重点行贿人联合惩戒机制。构建“查”、“治”贯通的有效闭环，深刻把握由风及腐、由量变到质变的特点规律，进一步做深做实查办案件“后半篇文章”。强化党内监督主导作用、专责监督主干作用，完善纪检监察监督与其他监督协作配合机制，推动完善省域监督体系。</w:t>
      </w:r>
      <w:r>
        <w:rPr>
          <w:rStyle w:val="5"/>
          <w:rFonts w:hint="eastAsia" w:ascii="微软雅黑" w:hAnsi="微软雅黑" w:eastAsia="微软雅黑" w:cs="微软雅黑"/>
          <w:sz w:val="28"/>
          <w:szCs w:val="28"/>
          <w:bdr w:val="none" w:color="auto" w:sz="0" w:space="0"/>
        </w:rPr>
        <w:t>　　</w:t>
      </w:r>
      <w:r>
        <w:rPr>
          <w:rFonts w:ascii="宋体" w:hAnsi="宋体" w:eastAsia="宋体" w:cs="宋体"/>
          <w:sz w:val="28"/>
          <w:szCs w:val="28"/>
        </w:rPr>
        <w:t>第三，以宽严相济的鲜明态度，纵深推进严管厚爱激励担当作为。巩固深化党纪学习教育成果，综合发挥党的纪律教育约束、保障激励作用，推动全省党员干部切实做到忠诚干、务实干、担当干、创新干、团结干、廉洁干。纪律教育、预警提醒常态抓，把纪律教育融入日常教育管理监督、贯穿干部成长全周期，突出重点内容、重点对象，推进纪律教育方式创新，充分发挥“四种形态”层层设防作用。执纪问责、回访教育精准抓，把严格执纪执法与正确运用政策策略统一起来，深化精准问责、做到宽严相济，深化回访教育、提高工作实效。澄清正名、诬告治理统筹抓，制定加强诬告行为治理意见，更加旗帜鲜明地为“行动派”、“实干家”撑腰鼓劲。</w:t>
      </w:r>
      <w:r>
        <w:rPr>
          <w:rStyle w:val="5"/>
          <w:rFonts w:hint="eastAsia" w:ascii="微软雅黑" w:hAnsi="微软雅黑" w:eastAsia="微软雅黑" w:cs="微软雅黑"/>
          <w:sz w:val="28"/>
          <w:szCs w:val="28"/>
          <w:bdr w:val="none" w:color="auto" w:sz="0" w:space="0"/>
        </w:rPr>
        <w:t>　　</w:t>
      </w:r>
      <w:r>
        <w:rPr>
          <w:rFonts w:ascii="宋体" w:hAnsi="宋体" w:eastAsia="宋体" w:cs="宋体"/>
          <w:sz w:val="28"/>
          <w:szCs w:val="28"/>
        </w:rPr>
        <w:t>第四，以人民至上的使命担当，纵深推进群众身边不正之风和腐败问题整治。坚持和完善“省委统筹、纪委牵头、部门主抓、市县主战”的联动体系，聚焦县以下这一关键环节、薄弱环节，持续发力惩治“蝇贪蚁腐”。深入整治“校园餐”、农村集体“三资”管理、乡村振兴资金使用监管、医保基金管理、养老服务等方面突出问题，全力推进整治殡葬领域腐败乱象专项行动。开展稳经济促发展增量政策不落地、涉企执法不规范、惠民补贴发放不到位、政府和国企拖欠中小企业账款“三不一欠”问题专项整治，巩固拓展农村“三清一促”专项行动等治理成果，精准开展漠视侵害群众利益问题专项治理。</w:t>
      </w:r>
      <w:r>
        <w:rPr>
          <w:rStyle w:val="5"/>
          <w:rFonts w:hint="eastAsia" w:ascii="微软雅黑" w:hAnsi="微软雅黑" w:eastAsia="微软雅黑" w:cs="微软雅黑"/>
          <w:sz w:val="28"/>
          <w:szCs w:val="28"/>
          <w:bdr w:val="none" w:color="auto" w:sz="0" w:space="0"/>
        </w:rPr>
        <w:t>　　</w:t>
      </w:r>
      <w:r>
        <w:rPr>
          <w:rFonts w:ascii="宋体" w:hAnsi="宋体" w:eastAsia="宋体" w:cs="宋体"/>
          <w:sz w:val="28"/>
          <w:szCs w:val="28"/>
        </w:rPr>
        <w:t>第五，以协同联动的工作格局，纵深推进巡视巡察提质增效。强化政治巡视定位，深入查找影响高质量发展的主要矛盾、落实改革部署中的重大偏差。科学统筹常规巡、专项巡、机动巡和“回头看”，灵活开展提级巡。高质量完成对村巡察全覆盖。健全完善巡视整改制度机制，强化督促整改合力。深化“巡纪”协同，推动巡视巡察与其他各类监督贯通协调。</w:t>
      </w:r>
      <w:r>
        <w:rPr>
          <w:rStyle w:val="5"/>
          <w:rFonts w:hint="eastAsia" w:ascii="微软雅黑" w:hAnsi="微软雅黑" w:eastAsia="微软雅黑" w:cs="微软雅黑"/>
          <w:sz w:val="28"/>
          <w:szCs w:val="28"/>
          <w:bdr w:val="none" w:color="auto" w:sz="0" w:space="0"/>
        </w:rPr>
        <w:t>　　</w:t>
      </w:r>
      <w:r>
        <w:rPr>
          <w:rFonts w:ascii="宋体" w:hAnsi="宋体" w:eastAsia="宋体" w:cs="宋体"/>
          <w:sz w:val="28"/>
          <w:szCs w:val="28"/>
        </w:rPr>
        <w:t>第六，以齐抓共管的责任体系，纵深推进清廉浙江建设。坚持把清廉浙江建设作为深化省域全面从严治党的战略性抓手，以“两个责任”抓纲带目，夯实党委（党组）主体责任，压实职能部门监管责任，做实纪委（纪检组）监督专责，督促树牢并自觉践行“抓发展必须抓清廉”、“管业务必须管清廉”的理念。全方位、深层次推进清廉建设，持续建好清廉单元，持续规范政商交往，持续深化廉洁文化建设，制定我省新时代廉洁文化建设三年行动方案（2025—2027年）。推动完善省域全面从严治党体系。</w:t>
      </w:r>
      <w:r>
        <w:rPr>
          <w:rStyle w:val="5"/>
          <w:rFonts w:hint="eastAsia" w:ascii="微软雅黑" w:hAnsi="微软雅黑" w:eastAsia="微软雅黑" w:cs="微软雅黑"/>
          <w:sz w:val="28"/>
          <w:szCs w:val="28"/>
          <w:bdr w:val="none" w:color="auto" w:sz="0" w:space="0"/>
        </w:rPr>
        <w:t>　　</w:t>
      </w:r>
      <w:r>
        <w:rPr>
          <w:rFonts w:ascii="宋体" w:hAnsi="宋体" w:eastAsia="宋体" w:cs="宋体"/>
          <w:sz w:val="28"/>
          <w:szCs w:val="28"/>
        </w:rPr>
        <w:t>第七，以赋能增效的变革主动，纵深推进数字纪检监察体系建设。坚持用科技手段加强监督，打造高度集成的纪检监察一体化工作平台，深化公权力大数据监督，推动大数据监督深度融入政治监督、日常监督、专项监督。深化数字巡视巡察等应用建设，全面加强数字信息技术在监督检查、审查调查中的运用。</w:t>
      </w:r>
      <w:r>
        <w:rPr>
          <w:rStyle w:val="5"/>
          <w:rFonts w:hint="eastAsia" w:ascii="微软雅黑" w:hAnsi="微软雅黑" w:eastAsia="微软雅黑" w:cs="微软雅黑"/>
          <w:sz w:val="28"/>
          <w:szCs w:val="28"/>
          <w:bdr w:val="none" w:color="auto" w:sz="0" w:space="0"/>
        </w:rPr>
        <w:t>　　</w:t>
      </w:r>
      <w:r>
        <w:rPr>
          <w:rFonts w:ascii="宋体" w:hAnsi="宋体" w:eastAsia="宋体" w:cs="宋体"/>
          <w:sz w:val="28"/>
          <w:szCs w:val="28"/>
        </w:rPr>
        <w:t>第八，以严管严治的一贯立场，纵深推进纪检监察工作规范化法治化正规化建设。以更高标准抓政治建设，敬畏信仰、敬畏初心，矢志不渝深学细悟习近平新时代中国特色社会主义思想，矢志不渝坚定拥护“两个确立”、坚决做到“两个维护”。以更大决心抓组织建设，敬畏组织、敬畏原则，稳步推进纪检监察体制机制改革，优化干部选育管用。以更实举措抓能力建设，敬畏责任、敬畏使命，淬炼过硬素质、锻造高强本领。以更严要求抓作风建设，敬畏权力、敬畏人民，全面提振敢斗善斗、实干争先、立说立行的精气神。以更强自觉抓廉洁建设，敬畏纪律、敬畏法律，从严从实加强监督管理，刀刃向内清除害群之马，在自我革命上当好表率、在遵规守纪上争做标杆。　　全会号召，要更加紧密团结在以习近平同志为核心的党中央周围，干在实处、走在前列、勇立潮头，奋力推进新时代新征程纪检监察工作高质量发展，为我省进一步全面深化改革、奋力谱写中国式现代化浙江新篇章提供坚强保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AD21BD"/>
    <w:rsid w:val="53AD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2025-02-21T07:59:00Z</dcterms:created>
  <dc:creator>夏雪</dc:creator>
  <cp:lastModifiedBy>夏雪</cp:lastModifiedBy>
  <dcterms:modified xsi:type="dcterms:W3CDTF">2025-02-21T08:00:16Z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