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经济工作必须统筹好几对重要关系※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32"/>
          <w:szCs w:val="32"/>
          <w:bdr w:val="none" w:color="auto" w:sz="0" w:space="0"/>
          <w:shd w:val="clear" w:fill="FFFFFF"/>
        </w:rPr>
        <w:t>习近平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  <w:t>　　</w:t>
      </w: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2024年是实现“十四五”规划目标任务的关键一年。面对外部压力加大、内部困难增多的复杂严峻形势，党中央团结带领全党全国各族人民，沉着应变、综合施策，经济运行总体平稳、稳中有进，高质量发展扎实推进，经济社会发展主要目标任务即将顺利完成，我国经济实力、科技实力、综合国力持续增强，中国式现代化迈出新的坚实步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203190" cy="4084955"/>
            <wp:effectExtent l="0" t="0" r="8890" b="1460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3190" cy="40849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u w:val="none"/>
          <w:shd w:val="clear" w:fill="FFFFFF"/>
        </w:rPr>
        <w:t>　　2024年12月11日至12日，中央经济工作会议在北京举行。中共中央总书记、国家主席、中央军委主席习近平出席会议并发表重要讲话。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一年来的发展历程很不平凡，成绩令人鼓舞。一是全年经济运行前高、中低、后扬。一季度开局良好，二、三季度下行压力加大，9月26日中央政治局会议果断部署一揽子增量政策，使楼市股市和市场预期、社会信心有效提振，经济明显回升，既促进了全年目标实现，也为2025年经济发展奠定了良好基础。二是新质生产力稳步发展。集成电路、人工智能、量子技术等科技创新取得重要进展。传统产业智能化改造和数字化转型持续推进。绿色低碳转型步伐加快。三是改革开放持续深化。党的二十届三中全会对进一步全面深化改革、推进中国式现代化作出部署。高质量共建“一带一路”扎实推进。高水平对外开放取得积极成效，外贸出口对经济增长的贡献增大。四是重点领域风险化解有序有效。房地产市场出现积极变化，地方政府债务风险、中小金融机构风险正在有效缓解和管控。五是民生保障扎实有力。就业、物价保持稳定，脱贫攻坚成果得到巩固拓展。粮食产量首次突破1.4万亿斤。生态环境质量持续改善。社会大局保持稳定。这些都更加坚定了我们在新时代新征程开拓进取、攻坚克难、扎实推进中国式现代化的决心和信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分析形势要坚持“两点论”，既把成绩讲够，也把问题说透。当前，外部环境变化带来的不利影响加深，我国经济运行仍面临不少困难和挑战。主要是：国内需求不足；部分企业生产经营困难；群众就业增收面临压力；风险隐患仍然较多。同时必须看到，我国经济基础稳、优势多、韧性强、潜能大，长期向好的支撑条件和基本趋势没有变。只要信心不滑坡，办法总比困难多。我们要正视困难、坚定信心，努力把各方面积极因素转化为发展实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实践中，我们不断深化对经济工作的规律性认识。全党上下形成的最大共识是：党中央集中统一领导是做好经济工作的根本保证，在关键时刻、重要节点，党中央及时研判形势、作出决策部署，确保我国经济航船乘风破浪、行稳致远。经济工作千头万绪，必须统筹好几对重要关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一是必须统筹好有效市场和有为政府的关系，形成既“放得活”又“管得住”的经济秩序。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政府要有所为、有所不为，解决好缺位、越位问题。有所为，就是要不断建设法治经济、信用经济，完善市场规则并带头遵守规则，通过坚决惩治腐败、保障公共安全等优化市场环境，着力矫正市场失灵，规范竞争秩序，使全国统一大市场成为各类经营主体公平竞争的大舞台。有所不为，就是要尊重和发挥市场在资源配置中的决定性作用，防止对微观主体活动的不当干预，不搞地方保护主义和自我小循环。政府行为越规范，市场作用就越有效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二是必须统筹好总供给和总需求的关系，畅通国民经济循环。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要坚持供需两侧协同发力、动态平衡，持续深化供给侧结构性改革，有进有退、有保有压，增强供给与需求的适配性、平衡性。扩大内需既关系经济稳定，也关系经济安全，不是权宜之计，而是战略之举。要加快补上内需特别是消费短板，使内需成为拉动经济增长的主动力和稳定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590415" cy="3058795"/>
            <wp:effectExtent l="0" t="0" r="12065" b="4445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0415" cy="3058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  <w:u w:val="none"/>
          <w:shd w:val="clear" w:fill="FFFFFF"/>
        </w:rPr>
        <w:t>　　2025年1月22日至24日，中共中央总书记、国家主席、中央军委主席习近平冒着严寒来到辽宁，看望慰问基层干部群众。这是23日上午，习近平在沈阳大东副食品商场考察时，同店主和顾客亲切交流，向大家致以新春祝福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三是必须统筹好培育新动能和更新旧动能的关系，因地制宜发展新质生产力。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要以科技创新为引领，大力培育壮大新兴产业和未来产业，占据国际竞争制高点，塑造经济发展新动能、新优势。同时，加快推动作为经济增长和就业收入基本依托的传统产业改造升级，使之焕发新的生机活力，推动新旧发展动能平稳接续转换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四是必须统筹好做优增量和盘活存量的关系，全面提高资源配置效率。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经过长期发展，我国需要同时加强资产管理和负债管理，统筹用好各类增量资源和存量资源，善于通过盘活存量来带动增量。要持续推动产业园区“腾笼换鸟”，用好置换存量隐性债务、盘活存量土地等政策，统筹做优增量和盘活存量、管好资产和调整负债，拓展新的发展空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40" w:beforeAutospacing="0" w:after="0" w:afterAutospacing="0" w:line="504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　　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五是必须统筹好提升质量和做大总量的关系，夯实中国式现代化的物质基础。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我国拥有巨大的经济体量、市场容量和产业配套能力，是提升质量、做优做强的有利条件。我国人均国民收入尚未达到世界平均水平，发展不平衡不充分问题仍然突出。要坚持以质取胜和发挥规模效应相统一，用好超大规模市场优势和丰富应用场景，培育更多世界一流企业和领先技术，把质的有效提升和量的合理增长统一于高质量发展的全过程。</w:t>
      </w:r>
    </w:p>
    <w:p>
      <w:pPr>
        <w:rPr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92AD6"/>
    <w:rsid w:val="0B992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2025-03-12T00:39:00Z</dcterms:created>
  <dc:creator>夏雪</dc:creator>
  <cp:lastModifiedBy>夏雪</cp:lastModifiedBy>
  <dcterms:modified xsi:type="dcterms:W3CDTF">2025-03-12T00:40:17Z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