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28"/>
          <w:szCs w:val="28"/>
        </w:rPr>
      </w:pPr>
      <w:r>
        <w:rPr>
          <w:rFonts w:hint="eastAsia" w:ascii="黑体" w:hAnsi="宋体" w:eastAsia="黑体" w:cs="黑体"/>
          <w:b/>
          <w:bCs/>
          <w:i w:val="0"/>
          <w:iCs w:val="0"/>
          <w:caps w:val="0"/>
          <w:color w:val="000000"/>
          <w:spacing w:val="0"/>
          <w:sz w:val="28"/>
          <w:szCs w:val="28"/>
          <w:bdr w:val="none" w:color="auto" w:sz="0" w:space="0"/>
          <w:shd w:val="clear" w:fill="E7E8D8"/>
        </w:rPr>
        <w:t>持续深化“八项工程” 更好担负起新时代的文化使命 加快建设高水平文化强省动员部署会暨全省宣传思想文化工作会议召开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16"/>
          <w:szCs w:val="16"/>
        </w:rPr>
      </w:pPr>
      <w:r>
        <w:rPr>
          <w:b w:val="0"/>
          <w:bCs w:val="0"/>
          <w:i w:val="0"/>
          <w:iCs w:val="0"/>
          <w:caps w:val="0"/>
          <w:color w:val="000000"/>
          <w:spacing w:val="0"/>
          <w:sz w:val="16"/>
          <w:szCs w:val="16"/>
          <w:bdr w:val="none" w:color="auto" w:sz="0" w:space="0"/>
          <w:shd w:val="clear" w:fill="E7E8D8"/>
        </w:rPr>
        <w:t>王浩讲话 刘捷主持 廉毅敏王成出席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val="0"/>
          <w:bCs w:val="0"/>
          <w:sz w:val="14"/>
          <w:szCs w:val="14"/>
        </w:rPr>
      </w:pPr>
      <w:r>
        <w:rPr>
          <w:b w:val="0"/>
          <w:bCs w:val="0"/>
          <w:i w:val="0"/>
          <w:iCs w:val="0"/>
          <w:caps w:val="0"/>
          <w:color w:val="000000"/>
          <w:spacing w:val="0"/>
          <w:sz w:val="14"/>
          <w:szCs w:val="14"/>
          <w:bdr w:val="none" w:color="auto" w:sz="0" w:space="0"/>
          <w:shd w:val="clear" w:fill="E7E8D8"/>
        </w:rPr>
        <w:t>记者 余勤 陆乐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ascii="微软雅黑" w:hAnsi="微软雅黑" w:eastAsia="微软雅黑" w:cs="微软雅黑"/>
          <w:i w:val="0"/>
          <w:iCs w:val="0"/>
          <w:caps w:val="0"/>
          <w:color w:val="000000"/>
          <w:spacing w:val="0"/>
          <w:sz w:val="16"/>
          <w:szCs w:val="16"/>
          <w:bdr w:val="none" w:color="auto" w:sz="0" w:space="0"/>
          <w:shd w:val="clear" w:fill="E7E8D8"/>
        </w:rPr>
        <w:t>　</w:t>
      </w:r>
      <w:bookmarkStart w:id="0" w:name="_GoBack"/>
      <w:r>
        <w:rPr>
          <w:rFonts w:ascii="微软雅黑" w:hAnsi="微软雅黑" w:eastAsia="微软雅黑" w:cs="微软雅黑"/>
          <w:i w:val="0"/>
          <w:iCs w:val="0"/>
          <w:caps w:val="0"/>
          <w:color w:val="000000"/>
          <w:spacing w:val="0"/>
          <w:sz w:val="24"/>
          <w:szCs w:val="24"/>
          <w:bdr w:val="none" w:color="auto" w:sz="0" w:space="0"/>
          <w:shd w:val="clear" w:fill="E7E8D8"/>
        </w:rPr>
        <w:t>　本报杭州2月18日讯 （记者 余勤 陆乐） 持续深化“八项工程”、更好担负起新时代的文化使命、加快建设高水平文化强省动员部署会暨全省宣传思想文化工作会议18日在杭州召开，省委书记王浩出席会议并讲话。他强调，今年是习近平总书记在浙江工作期间部署实施文化建设“八项工程”20周年、提出“红船精神”20周年，我们要坚持以习近平新时代中国特色社会主义思想为指导，深学笃行习近平文化思想，深入贯彻习近平总书记考察浙江重要讲话精神，忠实践行“八八战略”，深化文化建设“八项工程”，坚定文化自信、增强文化自觉，锚定建成“五个新高地”，统筹推进“文化+科技”“文化+旅游”“文化+民生”，以文铸魂、以文赋能、以文兴业、以文惠民，更好担负起新时代的文化使命，加快建设高水平文化强省，全面增强文化软实力，为高质量发展建设共同富裕示范区、加快打造“重要窗口”、奋力谱写中国式现代化浙江新篇章提供坚强思想保证、强大精神力量和有利文化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省委副书记、省长刘捷主持，省政协主席廉毅敏、省委副书记王成和省委常委、省人大常委会党组书记、副省长出席。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会议宣读了浙江省获第十七届精神文明建设“五个一工程”组织工作先进单位和优秀作品名单，解读了《关于持续深化“八项工程” 更好担负起新时代的文化使命 加快建设高水平文化强省的实施方案》。省文化广电和旅游厅、浙江日报报业集团、嘉兴市、东阳市和杭州游科互动科技有限公司负责人在会上作交流发言。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指出，更好担负起新时代的文化使命、加快建设高水平文化强省，是忠实践行“八八战略”、深入贯彻落实习近平总书记重要指示精神的实际行动，是发挥浙江人文资源优势、激发深层次活力动力的务实举措，是加快打造“重要窗口”、全方位展示浙江形象的内在要求。要提高站位、深化认识，以高度的政治自觉和服务全国、放眼世界的更大视角，打造更多有影响力、传播力和辨识度、美誉度的文化标志性成果，更好地把文化软实力转化为经济社会发展硬实力，以实际行动坚定拥护“两个确立”、坚决做到“两个维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强调，更好担负起新时代的文化使命、加快建设高水平文化强省，要紧紧围绕建成习近平新时代中国特色社会主义思想溯源铸魂传播新高地，中华优秀传统文化创造性转化、创新性发展新高地，人文经济新高地，社会文明新高地，国际文化交流新高地等“五个新高地”的战略目标来推进各项工作。要准确把握重大改革创新举措，以“文化+”的改革创新理念和方法，推动文化与科技、旅游、民生融合发展。坚持“文化+科技”，深化文化和科技融合改革，创新实施浙江文化数字工程，加快发展“人工智能+文化”新业态；坚持“文化+旅游”，以健全文旅深度融合发展体制机制改革为牵引，深化文旅运行机制改革，迭代“大景区+新业态”培育矩阵，提升“诗画浙江”吸引力影响力；坚持“文化+民生”，加快构建均等化标准化公共文化服务体系，深化优质文化资源直达基层机制改革，推动优质文化服务和文化产品供给全域覆盖、全民共享。</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王浩强调，要聚焦7方面重点工作，贯通落实、靶向发力。聚焦深入学习宣传贯彻习近平新时代中国特色社会主义思想，擦亮“循迹溯源”研究品牌，完善党的创新理论铸魂机制，在用党的创新理论凝心铸魂上实现新提升；聚焦全面加强文化遗产保护传承，建立文化遗产大保护格局，擦亮世界文化遗产群金名片，打造“大系”文化项目标识，在赓续历史文脉上实现新提升；聚焦打造具有重大影响的文化精品，打造高能级文化产业平台，孵化世界级一流文化企业，培育具有国际影响的文化品牌，在繁荣发展文化事业文化产业上实现新提升；聚焦提升人民文化素养和社会文明程度，深化文化特派员制度推进人文乡村建设，打造好用管用的公共文化设施，实施社会文明提升行动，大力建设书香浙江，在共同富裕精神富有上实现新提升；聚焦以文塑旅、以旅彰文，打造浙江特色文旅精品，加快重大文旅项目建设，探索建设全域智慧旅游，推进入境游全链条便利化“一件事”改革，在扎实推进文旅深度融合发展上实现新提升；聚焦加强文化交流传播，进一步擦亮世界互联网大会乌镇峰会“金字招牌”，扩大“良渚论坛”国际影响，迭代新型传播平台，打造国际传播重点基地，在更好展示浙江“重要窗口”形象上实现新提升；聚焦涵养最优文化生态，实施高层次领军人才“文杰行动”、青年文化人才“文新行动”、人才生态涵养“文优行动”，让浙江成为人才向往之地、集聚之地、创业之地，在锻造高水平文化人才队伍上实现新提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刘捷在主持时强调，各地各部门要深学细悟笃行习近平文化思想，按照会议部署要求，以“八项工程”实施20周年为新起点，更好担负起新时代的文化使命，进一步激发全省文化创新创造活力，以浙江之窗生动诠释中国文化感染力和中华文明影响力。要锚定主攻方向，坚持创造性转化、创新性发展，以人为本、内涵为要，在凝心铸魂强基固本、繁荣文化事业文化产业、健全现代公共文化服务体系、增强国际传播能力上谋深做实。要强化协同联动，完善机制保障，实行项目化管理、清单化推进、闭环化落实，充分调动企业、社会组织和人民群众积极性，营造全社会共同推进高水平文化强省建设的浓厚氛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E7E8D8"/>
        </w:rPr>
        <w:t>　　会议以视频会议形式开至市、县（市、区），省属有关单位、部分中央新闻单位驻浙机构，各市、县（市、区）主要负责人参加会议。</w:t>
      </w:r>
    </w:p>
    <w:p>
      <w:pPr>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B03578"/>
    <w:rsid w:val="60B03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2025-03-12T02:38:00Z</dcterms:created>
  <dc:creator>夏雪</dc:creator>
  <cp:lastModifiedBy>夏雪</cp:lastModifiedBy>
  <dcterms:modified xsi:type="dcterms:W3CDTF">2025-03-12T02:39:18Z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